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75" w:rsidRPr="00CA4C1A" w:rsidRDefault="00E76A75" w:rsidP="00157753">
      <w:pPr>
        <w:spacing w:before="120"/>
        <w:rPr>
          <w:rFonts w:ascii="Arial Narrow" w:hAnsi="Arial Narrow"/>
          <w:b/>
          <w:sz w:val="36"/>
          <w:szCs w:val="36"/>
          <w:lang w:val="en-US"/>
        </w:rPr>
      </w:pPr>
      <w:r w:rsidRPr="00CA4C1A">
        <w:rPr>
          <w:rFonts w:ascii="Arial Narrow" w:hAnsi="Arial Narrow"/>
          <w:b/>
          <w:sz w:val="36"/>
          <w:szCs w:val="36"/>
          <w:lang w:val="en-US"/>
        </w:rPr>
        <w:t>University of Lower Silesia</w:t>
      </w:r>
    </w:p>
    <w:p w:rsidR="00E76A75" w:rsidRPr="00CA4C1A" w:rsidRDefault="00E76A75" w:rsidP="00157753">
      <w:pPr>
        <w:spacing w:before="120"/>
        <w:rPr>
          <w:rFonts w:ascii="Arial Narrow" w:hAnsi="Arial Narrow"/>
          <w:b/>
          <w:sz w:val="36"/>
          <w:szCs w:val="36"/>
          <w:lang w:val="en-US"/>
        </w:rPr>
      </w:pPr>
      <w:r w:rsidRPr="00CA4C1A">
        <w:rPr>
          <w:rFonts w:ascii="Arial Narrow" w:hAnsi="Arial Narrow"/>
          <w:b/>
          <w:sz w:val="36"/>
          <w:szCs w:val="36"/>
          <w:lang w:val="en-US"/>
        </w:rPr>
        <w:t>European Society for Research on the Education of</w:t>
      </w:r>
      <w:bookmarkStart w:id="0" w:name="_GoBack"/>
      <w:bookmarkEnd w:id="0"/>
      <w:r w:rsidRPr="00CA4C1A">
        <w:rPr>
          <w:rFonts w:ascii="Arial Narrow" w:hAnsi="Arial Narrow"/>
          <w:b/>
          <w:sz w:val="36"/>
          <w:szCs w:val="36"/>
          <w:lang w:val="en-US"/>
        </w:rPr>
        <w:t xml:space="preserve"> Adults</w:t>
      </w:r>
    </w:p>
    <w:p w:rsidR="00E76A75" w:rsidRPr="00CA4C1A" w:rsidRDefault="00E76A75" w:rsidP="00157753">
      <w:pPr>
        <w:spacing w:before="120"/>
        <w:rPr>
          <w:rFonts w:ascii="Arial Narrow" w:hAnsi="Arial Narrow"/>
          <w:b/>
          <w:sz w:val="28"/>
          <w:szCs w:val="28"/>
          <w:lang w:val="en-US"/>
        </w:rPr>
      </w:pPr>
    </w:p>
    <w:p w:rsidR="00E76A75" w:rsidRPr="00CA4C1A" w:rsidRDefault="00E76A75" w:rsidP="00157753">
      <w:pPr>
        <w:spacing w:before="120"/>
        <w:rPr>
          <w:rFonts w:ascii="Arial Narrow" w:hAnsi="Arial Narrow"/>
          <w:b/>
          <w:sz w:val="28"/>
          <w:szCs w:val="28"/>
          <w:lang w:val="en-US"/>
        </w:rPr>
      </w:pPr>
    </w:p>
    <w:p w:rsidR="00E76A75" w:rsidRPr="00CA4C1A" w:rsidRDefault="00E76A75" w:rsidP="00157753">
      <w:pPr>
        <w:spacing w:before="120"/>
        <w:rPr>
          <w:rFonts w:ascii="Arial Narrow" w:hAnsi="Arial Narrow"/>
          <w:b/>
          <w:sz w:val="32"/>
          <w:szCs w:val="32"/>
          <w:lang w:val="en-US"/>
        </w:rPr>
      </w:pPr>
    </w:p>
    <w:p w:rsidR="00E76A75" w:rsidRPr="00CA4C1A" w:rsidRDefault="00E76A75" w:rsidP="00157753">
      <w:pPr>
        <w:spacing w:before="120"/>
        <w:rPr>
          <w:rFonts w:ascii="Arial Narrow" w:hAnsi="Arial Narrow"/>
          <w:b/>
          <w:sz w:val="32"/>
          <w:szCs w:val="32"/>
          <w:lang w:val="en-US"/>
        </w:rPr>
      </w:pPr>
    </w:p>
    <w:p w:rsidR="00E76A75" w:rsidRPr="00CA4C1A" w:rsidRDefault="00E76A75" w:rsidP="00157753">
      <w:pPr>
        <w:spacing w:before="120"/>
        <w:rPr>
          <w:rFonts w:ascii="Arial Narrow" w:hAnsi="Arial Narrow"/>
          <w:b/>
          <w:sz w:val="32"/>
          <w:szCs w:val="32"/>
          <w:lang w:val="en-US"/>
        </w:rPr>
      </w:pPr>
    </w:p>
    <w:p w:rsidR="00E76A75" w:rsidRPr="00CA4C1A" w:rsidRDefault="00E76A75" w:rsidP="00157753">
      <w:pPr>
        <w:spacing w:before="120" w:after="120"/>
        <w:jc w:val="center"/>
        <w:rPr>
          <w:rFonts w:ascii="Arial Narrow" w:hAnsi="Arial Narrow" w:cs="Times New Roman"/>
          <w:b/>
          <w:sz w:val="52"/>
          <w:szCs w:val="52"/>
          <w:lang w:val="en"/>
        </w:rPr>
      </w:pPr>
      <w:r w:rsidRPr="00CA4C1A">
        <w:rPr>
          <w:rFonts w:ascii="Arial Narrow" w:hAnsi="Arial Narrow" w:cs="Times New Roman"/>
          <w:b/>
          <w:sz w:val="52"/>
          <w:szCs w:val="52"/>
          <w:lang w:val="en"/>
        </w:rPr>
        <w:t>Adult learning &amp; communities in a world on the move: between national tensions and transnational challenges</w:t>
      </w:r>
    </w:p>
    <w:p w:rsidR="00CA4C1A" w:rsidRPr="00CA4C1A" w:rsidRDefault="00CA4C1A" w:rsidP="00157753">
      <w:pPr>
        <w:spacing w:before="120"/>
        <w:rPr>
          <w:rFonts w:ascii="Arial Narrow" w:hAnsi="Arial Narrow"/>
          <w:b/>
          <w:sz w:val="40"/>
          <w:szCs w:val="40"/>
          <w:lang w:val="en-US"/>
        </w:rPr>
      </w:pPr>
    </w:p>
    <w:p w:rsidR="00CA4C1A" w:rsidRPr="00CA4C1A" w:rsidRDefault="00CA4C1A" w:rsidP="00157753">
      <w:pPr>
        <w:spacing w:before="120"/>
        <w:rPr>
          <w:rFonts w:ascii="Arial Narrow" w:hAnsi="Arial Narrow"/>
          <w:b/>
          <w:sz w:val="40"/>
          <w:szCs w:val="40"/>
          <w:lang w:val="en-US"/>
        </w:rPr>
      </w:pPr>
    </w:p>
    <w:p w:rsidR="00E76A75" w:rsidRPr="00CA4C1A" w:rsidRDefault="00E76A75" w:rsidP="00157753">
      <w:pPr>
        <w:spacing w:before="120"/>
        <w:rPr>
          <w:rFonts w:ascii="Arial Narrow" w:hAnsi="Arial Narrow"/>
          <w:b/>
          <w:sz w:val="32"/>
          <w:szCs w:val="32"/>
          <w:lang w:val="en-US"/>
        </w:rPr>
      </w:pPr>
      <w:r w:rsidRPr="00CA4C1A">
        <w:rPr>
          <w:rFonts w:ascii="Arial Narrow" w:hAnsi="Arial Narrow"/>
          <w:b/>
          <w:sz w:val="32"/>
          <w:szCs w:val="32"/>
          <w:lang w:val="en-US"/>
        </w:rPr>
        <w:t>European Research Conference</w:t>
      </w:r>
    </w:p>
    <w:p w:rsidR="00E76A75" w:rsidRPr="00CA4C1A" w:rsidRDefault="00E76A75" w:rsidP="00157753">
      <w:pPr>
        <w:spacing w:before="120"/>
        <w:rPr>
          <w:rFonts w:ascii="Arial Narrow" w:hAnsi="Arial Narrow"/>
          <w:b/>
          <w:sz w:val="32"/>
          <w:szCs w:val="32"/>
          <w:lang w:val="en-GB"/>
        </w:rPr>
      </w:pPr>
      <w:r w:rsidRPr="00CA4C1A">
        <w:rPr>
          <w:rFonts w:ascii="Arial Narrow" w:hAnsi="Arial Narrow"/>
          <w:b/>
          <w:sz w:val="32"/>
          <w:szCs w:val="32"/>
          <w:lang w:val="en-US"/>
        </w:rPr>
        <w:t>Wrocław, Poland, 25 - 27 May 2017</w:t>
      </w:r>
    </w:p>
    <w:p w:rsidR="00E76A75" w:rsidRPr="00CA4C1A" w:rsidRDefault="00E76A75" w:rsidP="00157753">
      <w:pPr>
        <w:spacing w:before="120"/>
        <w:rPr>
          <w:rFonts w:ascii="Arial Narrow" w:hAnsi="Arial Narrow"/>
          <w:b/>
          <w:sz w:val="32"/>
          <w:szCs w:val="32"/>
          <w:lang w:val="en-US"/>
        </w:rPr>
      </w:pPr>
    </w:p>
    <w:p w:rsidR="00E76A75" w:rsidRPr="00CA4C1A" w:rsidRDefault="00E76A75" w:rsidP="00157753">
      <w:pPr>
        <w:spacing w:before="120"/>
        <w:rPr>
          <w:rFonts w:ascii="Arial Narrow" w:hAnsi="Arial Narrow"/>
          <w:b/>
          <w:lang w:val="en-US"/>
        </w:rPr>
      </w:pPr>
    </w:p>
    <w:p w:rsidR="00E76A75" w:rsidRPr="00CA4C1A" w:rsidRDefault="00E76A75" w:rsidP="00157753">
      <w:pPr>
        <w:spacing w:before="120"/>
        <w:rPr>
          <w:rFonts w:ascii="Arial Narrow" w:hAnsi="Arial Narrow"/>
          <w:b/>
          <w:lang w:val="en-US"/>
        </w:rPr>
      </w:pPr>
    </w:p>
    <w:p w:rsidR="00E76A75" w:rsidRPr="00CA4C1A" w:rsidRDefault="00E76A75" w:rsidP="00157753">
      <w:pPr>
        <w:spacing w:before="120"/>
        <w:rPr>
          <w:rFonts w:ascii="Arial Narrow" w:hAnsi="Arial Narrow"/>
          <w:b/>
          <w:sz w:val="32"/>
          <w:szCs w:val="32"/>
          <w:lang w:val="en-US"/>
        </w:rPr>
      </w:pPr>
      <w:r w:rsidRPr="00CA4C1A">
        <w:rPr>
          <w:rFonts w:ascii="Arial Narrow" w:hAnsi="Arial Narrow"/>
          <w:b/>
          <w:sz w:val="32"/>
          <w:szCs w:val="32"/>
          <w:lang w:val="en-US"/>
        </w:rPr>
        <w:t>Organized by:</w:t>
      </w:r>
    </w:p>
    <w:p w:rsidR="00E76A75" w:rsidRPr="00CA4C1A" w:rsidRDefault="006627AD" w:rsidP="00157753">
      <w:pPr>
        <w:spacing w:before="120"/>
        <w:rPr>
          <w:rFonts w:ascii="Arial Narrow" w:hAnsi="Arial Narrow"/>
          <w:b/>
          <w:i/>
          <w:sz w:val="32"/>
          <w:szCs w:val="32"/>
          <w:lang w:val="en-US"/>
        </w:rPr>
      </w:pPr>
      <w:r>
        <w:rPr>
          <w:rFonts w:ascii="Arial Narrow" w:hAnsi="Arial Narrow"/>
          <w:b/>
          <w:sz w:val="32"/>
          <w:szCs w:val="32"/>
          <w:lang w:val="en-US"/>
        </w:rPr>
        <w:t>ESREA</w:t>
      </w:r>
      <w:r w:rsidR="00E76A75" w:rsidRPr="00CA4C1A">
        <w:rPr>
          <w:rFonts w:ascii="Arial Narrow" w:hAnsi="Arial Narrow"/>
          <w:b/>
          <w:sz w:val="32"/>
          <w:szCs w:val="32"/>
          <w:lang w:val="en-US"/>
        </w:rPr>
        <w:t xml:space="preserve"> network </w:t>
      </w:r>
      <w:r w:rsidR="00E76A75" w:rsidRPr="00CA4C1A">
        <w:rPr>
          <w:rFonts w:ascii="Arial Narrow" w:hAnsi="Arial Narrow"/>
          <w:b/>
          <w:i/>
          <w:sz w:val="32"/>
          <w:szCs w:val="32"/>
          <w:lang w:val="en-US"/>
        </w:rPr>
        <w:t>Between Global and Local</w:t>
      </w:r>
      <w:r w:rsidR="00CA4C1A" w:rsidRPr="00CA4C1A">
        <w:rPr>
          <w:rFonts w:ascii="Arial Narrow" w:hAnsi="Arial Narrow"/>
          <w:b/>
          <w:i/>
          <w:sz w:val="32"/>
          <w:szCs w:val="32"/>
          <w:lang w:val="en-US"/>
        </w:rPr>
        <w:t xml:space="preserve">: Adult Learning and Communities </w:t>
      </w:r>
      <w:r w:rsidR="00CA4C1A" w:rsidRPr="00CA4C1A">
        <w:rPr>
          <w:rFonts w:ascii="Arial Narrow" w:hAnsi="Arial Narrow"/>
          <w:b/>
          <w:sz w:val="32"/>
          <w:szCs w:val="32"/>
          <w:lang w:val="en-US"/>
        </w:rPr>
        <w:t>and the</w:t>
      </w:r>
      <w:r w:rsidR="00CA4C1A" w:rsidRPr="00CA4C1A">
        <w:rPr>
          <w:rFonts w:ascii="Arial Narrow" w:hAnsi="Arial Narrow"/>
          <w:b/>
          <w:i/>
          <w:sz w:val="32"/>
          <w:szCs w:val="32"/>
          <w:lang w:val="en-US"/>
        </w:rPr>
        <w:t xml:space="preserve"> </w:t>
      </w:r>
      <w:r w:rsidR="00E76A75" w:rsidRPr="00CA4C1A">
        <w:rPr>
          <w:rFonts w:ascii="Arial Narrow" w:hAnsi="Arial Narrow" w:cs="Arial-BoldMT"/>
          <w:b/>
          <w:bCs/>
          <w:color w:val="000000"/>
          <w:sz w:val="32"/>
          <w:szCs w:val="32"/>
          <w:lang w:val="en-GB"/>
        </w:rPr>
        <w:t>University of Lower Silesia</w:t>
      </w:r>
      <w:r w:rsidR="00CA4C1A">
        <w:rPr>
          <w:rFonts w:ascii="Arial Narrow" w:hAnsi="Arial Narrow" w:cs="Arial-BoldMT"/>
          <w:b/>
          <w:bCs/>
          <w:color w:val="000000"/>
          <w:sz w:val="32"/>
          <w:szCs w:val="32"/>
          <w:lang w:val="en-GB"/>
        </w:rPr>
        <w:t>, Faculty of Pedagogy</w:t>
      </w:r>
    </w:p>
    <w:p w:rsidR="00E76A75" w:rsidRPr="00CA4C1A" w:rsidRDefault="00E76A75" w:rsidP="00157753">
      <w:pPr>
        <w:autoSpaceDE w:val="0"/>
        <w:autoSpaceDN w:val="0"/>
        <w:adjustRightInd w:val="0"/>
        <w:rPr>
          <w:rFonts w:ascii="Arial Narrow" w:hAnsi="Arial Narrow" w:cs="Arial-BoldMT"/>
          <w:b/>
          <w:bCs/>
          <w:color w:val="000000"/>
          <w:sz w:val="32"/>
          <w:szCs w:val="32"/>
          <w:lang w:val="en-GB"/>
        </w:rPr>
      </w:pPr>
    </w:p>
    <w:p w:rsidR="00E76A75" w:rsidRPr="00620B3C" w:rsidRDefault="00E76A75" w:rsidP="00157753">
      <w:pPr>
        <w:autoSpaceDE w:val="0"/>
        <w:autoSpaceDN w:val="0"/>
        <w:adjustRightInd w:val="0"/>
        <w:rPr>
          <w:rFonts w:ascii="Arial Narrow" w:hAnsi="Arial Narrow" w:cs="Arial-BoldMT"/>
          <w:b/>
          <w:color w:val="000000"/>
          <w:sz w:val="32"/>
          <w:szCs w:val="32"/>
          <w:lang w:val="en-GB"/>
        </w:rPr>
      </w:pPr>
      <w:r w:rsidRPr="00620B3C">
        <w:rPr>
          <w:rFonts w:ascii="Arial Narrow" w:hAnsi="Arial Narrow" w:cs="Arial-BoldMT"/>
          <w:b/>
          <w:color w:val="000000"/>
          <w:sz w:val="32"/>
          <w:szCs w:val="32"/>
          <w:lang w:val="en-GB"/>
        </w:rPr>
        <w:t>Conference venue:</w:t>
      </w:r>
    </w:p>
    <w:p w:rsidR="00E76A75" w:rsidRPr="00CA4C1A" w:rsidRDefault="00E76A75" w:rsidP="00157753">
      <w:pPr>
        <w:autoSpaceDE w:val="0"/>
        <w:autoSpaceDN w:val="0"/>
        <w:adjustRightInd w:val="0"/>
        <w:rPr>
          <w:rFonts w:ascii="Arial Narrow" w:hAnsi="Arial Narrow" w:cs="Arial-BoldMT"/>
          <w:b/>
          <w:color w:val="000000"/>
          <w:sz w:val="32"/>
          <w:szCs w:val="32"/>
        </w:rPr>
      </w:pPr>
      <w:r w:rsidRPr="00CA4C1A">
        <w:rPr>
          <w:rFonts w:ascii="Arial Narrow" w:hAnsi="Arial Narrow" w:cs="Arial-BoldMT"/>
          <w:b/>
          <w:color w:val="000000"/>
          <w:sz w:val="32"/>
          <w:szCs w:val="32"/>
        </w:rPr>
        <w:t>Wrocław, Strzegomska 55</w:t>
      </w:r>
    </w:p>
    <w:p w:rsidR="00E76A75" w:rsidRPr="00CA4C1A" w:rsidRDefault="00E76A75" w:rsidP="00157753">
      <w:pPr>
        <w:autoSpaceDE w:val="0"/>
        <w:autoSpaceDN w:val="0"/>
        <w:adjustRightInd w:val="0"/>
        <w:rPr>
          <w:rFonts w:ascii="Arial Narrow" w:hAnsi="Arial Narrow" w:cs="Arial-BoldMT"/>
          <w:b/>
          <w:bCs/>
          <w:color w:val="000000"/>
          <w:sz w:val="32"/>
          <w:szCs w:val="32"/>
        </w:rPr>
      </w:pPr>
    </w:p>
    <w:p w:rsidR="00E76A75" w:rsidRPr="00CA4C1A" w:rsidRDefault="00E76A75" w:rsidP="00157753">
      <w:pPr>
        <w:autoSpaceDE w:val="0"/>
        <w:autoSpaceDN w:val="0"/>
        <w:adjustRightInd w:val="0"/>
        <w:rPr>
          <w:rFonts w:ascii="Arial Narrow" w:hAnsi="Arial Narrow" w:cs="Arial-BoldMT"/>
          <w:b/>
          <w:bCs/>
          <w:color w:val="000000"/>
          <w:sz w:val="28"/>
          <w:szCs w:val="28"/>
        </w:rPr>
      </w:pPr>
    </w:p>
    <w:p w:rsidR="00E76A75" w:rsidRPr="00620B3C" w:rsidRDefault="00E76A75" w:rsidP="00157753">
      <w:pPr>
        <w:autoSpaceDE w:val="0"/>
        <w:autoSpaceDN w:val="0"/>
        <w:adjustRightInd w:val="0"/>
        <w:rPr>
          <w:rFonts w:ascii="Arial Narrow" w:hAnsi="Arial Narrow" w:cs="Arial-BoldMT"/>
          <w:b/>
          <w:bCs/>
          <w:color w:val="000000"/>
          <w:sz w:val="32"/>
          <w:szCs w:val="32"/>
          <w:lang w:val="en-GB"/>
        </w:rPr>
      </w:pPr>
      <w:r w:rsidRPr="00620B3C">
        <w:rPr>
          <w:rFonts w:ascii="Arial Narrow" w:hAnsi="Arial Narrow" w:cs="Arial-BoldMT"/>
          <w:b/>
          <w:bCs/>
          <w:color w:val="000000"/>
          <w:sz w:val="32"/>
          <w:szCs w:val="32"/>
          <w:lang w:val="en-GB"/>
        </w:rPr>
        <w:t xml:space="preserve">Conference website: </w:t>
      </w:r>
    </w:p>
    <w:p w:rsidR="00E76A75" w:rsidRPr="00CA4C1A" w:rsidRDefault="0069308C" w:rsidP="00157753">
      <w:pPr>
        <w:autoSpaceDE w:val="0"/>
        <w:autoSpaceDN w:val="0"/>
        <w:adjustRightInd w:val="0"/>
        <w:rPr>
          <w:rFonts w:ascii="Arial Narrow" w:hAnsi="Arial Narrow" w:cs="ArialMT"/>
          <w:color w:val="0000FF"/>
          <w:sz w:val="32"/>
          <w:szCs w:val="32"/>
          <w:lang w:val="pl-PL"/>
        </w:rPr>
      </w:pPr>
      <w:hyperlink r:id="rId6" w:history="1">
        <w:r w:rsidR="00E76A75" w:rsidRPr="00CA4C1A">
          <w:rPr>
            <w:rStyle w:val="Hyperlnk"/>
            <w:rFonts w:ascii="Arial Narrow" w:hAnsi="Arial Narrow" w:cs="ArialMT"/>
            <w:sz w:val="32"/>
            <w:szCs w:val="32"/>
            <w:lang w:val="pl-PL"/>
          </w:rPr>
          <w:t>www.BGL2017.dsw.edu.pl</w:t>
        </w:r>
      </w:hyperlink>
      <w:r w:rsidR="00E76A75" w:rsidRPr="00CA4C1A">
        <w:rPr>
          <w:rFonts w:ascii="Arial Narrow" w:hAnsi="Arial Narrow" w:cs="ArialMT"/>
          <w:color w:val="0000FF"/>
          <w:sz w:val="32"/>
          <w:szCs w:val="32"/>
          <w:lang w:val="pl-PL"/>
        </w:rPr>
        <w:t xml:space="preserve"> </w:t>
      </w:r>
    </w:p>
    <w:p w:rsidR="00E76A75" w:rsidRPr="00CA4C1A" w:rsidRDefault="00E76A75" w:rsidP="00157753">
      <w:pPr>
        <w:autoSpaceDE w:val="0"/>
        <w:autoSpaceDN w:val="0"/>
        <w:adjustRightInd w:val="0"/>
        <w:rPr>
          <w:rFonts w:ascii="Arial Narrow" w:hAnsi="Arial Narrow" w:cs="Arial-BoldMT"/>
          <w:color w:val="000000"/>
          <w:sz w:val="28"/>
          <w:szCs w:val="28"/>
          <w:lang w:val="pl-PL"/>
        </w:rPr>
      </w:pPr>
    </w:p>
    <w:p w:rsidR="00E76A75" w:rsidRPr="00CA4C1A" w:rsidRDefault="00E76A75" w:rsidP="00157753">
      <w:pPr>
        <w:autoSpaceDE w:val="0"/>
        <w:autoSpaceDN w:val="0"/>
        <w:adjustRightInd w:val="0"/>
        <w:rPr>
          <w:rFonts w:ascii="Arial Narrow" w:hAnsi="Arial Narrow" w:cs="Arial-BoldMT"/>
          <w:color w:val="000000"/>
          <w:sz w:val="28"/>
          <w:szCs w:val="28"/>
          <w:lang w:val="pl-PL"/>
        </w:rPr>
      </w:pPr>
    </w:p>
    <w:p w:rsidR="00E76A75" w:rsidRPr="00CA4C1A" w:rsidRDefault="00E76A75" w:rsidP="00157753">
      <w:pPr>
        <w:autoSpaceDE w:val="0"/>
        <w:autoSpaceDN w:val="0"/>
        <w:adjustRightInd w:val="0"/>
        <w:rPr>
          <w:rFonts w:ascii="Arial Narrow" w:hAnsi="Arial Narrow" w:cs="Arial-BoldMT"/>
          <w:color w:val="000000"/>
          <w:sz w:val="20"/>
          <w:szCs w:val="20"/>
          <w:u w:val="single"/>
          <w:lang w:val="pl-PL"/>
        </w:rPr>
      </w:pPr>
    </w:p>
    <w:p w:rsidR="00E76A75" w:rsidRPr="00CA4C1A" w:rsidRDefault="00E76A75" w:rsidP="00157753">
      <w:pPr>
        <w:autoSpaceDE w:val="0"/>
        <w:autoSpaceDN w:val="0"/>
        <w:adjustRightInd w:val="0"/>
        <w:rPr>
          <w:rFonts w:ascii="Arial Narrow" w:hAnsi="Arial Narrow" w:cs="Arial-BoldMT"/>
          <w:color w:val="000000"/>
          <w:sz w:val="22"/>
          <w:szCs w:val="22"/>
          <w:lang w:val="pl-PL"/>
        </w:rPr>
      </w:pPr>
    </w:p>
    <w:p w:rsidR="00E76A75" w:rsidRPr="00CA4C1A" w:rsidRDefault="00E76A75" w:rsidP="00157753">
      <w:pPr>
        <w:autoSpaceDE w:val="0"/>
        <w:autoSpaceDN w:val="0"/>
        <w:adjustRightInd w:val="0"/>
        <w:rPr>
          <w:rFonts w:ascii="Arial Narrow" w:hAnsi="Arial Narrow" w:cs="Arial-BoldMT"/>
          <w:color w:val="000000"/>
          <w:sz w:val="22"/>
          <w:szCs w:val="22"/>
          <w:lang w:val="pl-PL"/>
        </w:rPr>
      </w:pPr>
    </w:p>
    <w:p w:rsidR="00E76A75" w:rsidRPr="00CA4C1A" w:rsidRDefault="00E76A75" w:rsidP="00157753">
      <w:pPr>
        <w:spacing w:before="120"/>
        <w:jc w:val="center"/>
        <w:rPr>
          <w:rFonts w:ascii="Arial Narrow" w:hAnsi="Arial Narrow"/>
          <w:b/>
          <w:sz w:val="28"/>
          <w:szCs w:val="28"/>
          <w:lang w:val="en-US"/>
        </w:rPr>
      </w:pPr>
      <w:r w:rsidRPr="00CA4C1A">
        <w:rPr>
          <w:rFonts w:ascii="Arial Narrow" w:hAnsi="Arial Narrow"/>
          <w:b/>
          <w:sz w:val="28"/>
          <w:szCs w:val="28"/>
          <w:lang w:val="en-US"/>
        </w:rPr>
        <w:t>ESREA research network</w:t>
      </w:r>
    </w:p>
    <w:p w:rsidR="00E76A75" w:rsidRPr="00CA4C1A" w:rsidRDefault="00E76A75" w:rsidP="00157753">
      <w:pPr>
        <w:spacing w:before="120"/>
        <w:jc w:val="center"/>
        <w:rPr>
          <w:rFonts w:ascii="Arial Narrow" w:hAnsi="Arial Narrow"/>
          <w:b/>
          <w:sz w:val="28"/>
          <w:szCs w:val="28"/>
          <w:lang w:val="en-US"/>
        </w:rPr>
      </w:pPr>
      <w:r w:rsidRPr="00CA4C1A">
        <w:rPr>
          <w:rFonts w:ascii="Arial Narrow" w:hAnsi="Arial Narrow"/>
          <w:b/>
          <w:sz w:val="28"/>
          <w:szCs w:val="28"/>
          <w:lang w:val="en-US"/>
        </w:rPr>
        <w:t>Between Global and Local: Adult Learning and Communities</w:t>
      </w:r>
    </w:p>
    <w:p w:rsidR="00900385" w:rsidRPr="00CA4C1A" w:rsidRDefault="00900385" w:rsidP="00157753">
      <w:pPr>
        <w:spacing w:before="120" w:after="120"/>
        <w:jc w:val="both"/>
        <w:rPr>
          <w:rFonts w:ascii="Arial Narrow" w:hAnsi="Arial Narrow" w:cs="Times New Roman"/>
          <w:lang w:val="en"/>
        </w:rPr>
      </w:pPr>
    </w:p>
    <w:p w:rsidR="000D6F43" w:rsidRPr="00CA4C1A" w:rsidRDefault="000D6F43" w:rsidP="00157753">
      <w:pPr>
        <w:spacing w:before="120" w:after="120"/>
        <w:jc w:val="both"/>
        <w:rPr>
          <w:rFonts w:ascii="Arial Narrow" w:hAnsi="Arial Narrow" w:cs="Times New Roman"/>
          <w:lang w:val="en"/>
        </w:rPr>
      </w:pPr>
      <w:r w:rsidRPr="00CA4C1A">
        <w:rPr>
          <w:rFonts w:ascii="Arial Narrow" w:hAnsi="Arial Narrow" w:cs="Times New Roman"/>
          <w:lang w:val="en"/>
        </w:rPr>
        <w:t>In</w:t>
      </w:r>
      <w:r w:rsidR="00685D98" w:rsidRPr="00CA4C1A">
        <w:rPr>
          <w:rFonts w:ascii="Arial Narrow" w:hAnsi="Arial Narrow" w:cs="Times New Roman"/>
          <w:lang w:val="en"/>
        </w:rPr>
        <w:t xml:space="preserve"> 2017 </w:t>
      </w:r>
      <w:r w:rsidRPr="00620B3C">
        <w:rPr>
          <w:rFonts w:ascii="Arial Narrow" w:hAnsi="Arial Narrow" w:cs="Times New Roman"/>
          <w:lang w:val="en"/>
        </w:rPr>
        <w:t xml:space="preserve">the </w:t>
      </w:r>
      <w:r w:rsidR="00620B3C" w:rsidRPr="00620B3C">
        <w:rPr>
          <w:rFonts w:ascii="Arial Narrow" w:hAnsi="Arial Narrow" w:cs="Times New Roman"/>
          <w:lang w:val="en"/>
        </w:rPr>
        <w:t>9</w:t>
      </w:r>
      <w:r w:rsidRPr="00620B3C">
        <w:rPr>
          <w:rFonts w:ascii="Arial Narrow" w:hAnsi="Arial Narrow" w:cs="Times New Roman"/>
          <w:vertAlign w:val="superscript"/>
          <w:lang w:val="en"/>
        </w:rPr>
        <w:t>th</w:t>
      </w:r>
      <w:r w:rsidRPr="00620B3C">
        <w:rPr>
          <w:rFonts w:ascii="Arial Narrow" w:hAnsi="Arial Narrow" w:cs="Times New Roman"/>
          <w:lang w:val="en"/>
        </w:rPr>
        <w:t xml:space="preserve"> </w:t>
      </w:r>
      <w:r w:rsidR="00685D98" w:rsidRPr="00620B3C">
        <w:rPr>
          <w:rFonts w:ascii="Arial Narrow" w:hAnsi="Arial Narrow" w:cs="Times New Roman"/>
          <w:lang w:val="en"/>
        </w:rPr>
        <w:t xml:space="preserve">ESREA </w:t>
      </w:r>
      <w:r w:rsidRPr="00620B3C">
        <w:rPr>
          <w:rFonts w:ascii="Arial Narrow" w:hAnsi="Arial Narrow" w:cs="Times New Roman"/>
          <w:lang w:val="en"/>
        </w:rPr>
        <w:t>C</w:t>
      </w:r>
      <w:r w:rsidR="00685D98" w:rsidRPr="00620B3C">
        <w:rPr>
          <w:rFonts w:ascii="Arial Narrow" w:hAnsi="Arial Narrow" w:cs="Times New Roman"/>
          <w:lang w:val="en"/>
        </w:rPr>
        <w:t>onference</w:t>
      </w:r>
      <w:r w:rsidR="00685D98" w:rsidRPr="00CA4C1A">
        <w:rPr>
          <w:rFonts w:ascii="Arial Narrow" w:hAnsi="Arial Narrow" w:cs="Times New Roman"/>
          <w:lang w:val="en"/>
        </w:rPr>
        <w:t xml:space="preserve"> of the </w:t>
      </w:r>
      <w:r w:rsidRPr="00CA4C1A">
        <w:rPr>
          <w:rFonts w:ascii="Arial Narrow" w:hAnsi="Arial Narrow" w:cs="Times New Roman"/>
          <w:lang w:val="en"/>
        </w:rPr>
        <w:t>N</w:t>
      </w:r>
      <w:r w:rsidR="00685D98" w:rsidRPr="00CA4C1A">
        <w:rPr>
          <w:rFonts w:ascii="Arial Narrow" w:hAnsi="Arial Narrow" w:cs="Times New Roman"/>
          <w:lang w:val="en"/>
        </w:rPr>
        <w:t xml:space="preserve">etwork </w:t>
      </w:r>
      <w:r w:rsidR="00685D98" w:rsidRPr="00CA4C1A">
        <w:rPr>
          <w:rFonts w:ascii="Arial Narrow" w:hAnsi="Arial Narrow" w:cs="Times New Roman"/>
          <w:b/>
          <w:lang w:val="en"/>
        </w:rPr>
        <w:t>Between Global and Local: Adult Learning and Communities</w:t>
      </w:r>
      <w:r w:rsidR="00685D98" w:rsidRPr="00CA4C1A">
        <w:rPr>
          <w:rFonts w:ascii="Arial Narrow" w:hAnsi="Arial Narrow" w:cs="Times New Roman"/>
          <w:lang w:val="en"/>
        </w:rPr>
        <w:t xml:space="preserve"> </w:t>
      </w:r>
      <w:r w:rsidR="00DA44C7" w:rsidRPr="00CA4C1A">
        <w:rPr>
          <w:rFonts w:ascii="Arial Narrow" w:hAnsi="Arial Narrow" w:cs="Times New Roman"/>
          <w:lang w:val="en"/>
        </w:rPr>
        <w:t>(</w:t>
      </w:r>
      <w:r w:rsidR="00DA44C7" w:rsidRPr="00CA4C1A">
        <w:rPr>
          <w:rFonts w:ascii="Arial Narrow" w:hAnsi="Arial Narrow" w:cs="Times New Roman"/>
          <w:b/>
          <w:lang w:val="en"/>
        </w:rPr>
        <w:t>BGL</w:t>
      </w:r>
      <w:r w:rsidR="00DA44C7" w:rsidRPr="00CA4C1A">
        <w:rPr>
          <w:rFonts w:ascii="Arial Narrow" w:hAnsi="Arial Narrow" w:cs="Times New Roman"/>
          <w:lang w:val="en"/>
        </w:rPr>
        <w:t>-</w:t>
      </w:r>
      <w:r w:rsidR="00DA44C7" w:rsidRPr="00CA4C1A">
        <w:rPr>
          <w:rFonts w:ascii="Arial Narrow" w:hAnsi="Arial Narrow" w:cs="Times New Roman"/>
          <w:b/>
          <w:lang w:val="en"/>
        </w:rPr>
        <w:t>ALC</w:t>
      </w:r>
      <w:r w:rsidR="00DA44C7" w:rsidRPr="00CA4C1A">
        <w:rPr>
          <w:rFonts w:ascii="Arial Narrow" w:hAnsi="Arial Narrow" w:cs="Times New Roman"/>
          <w:lang w:val="en"/>
        </w:rPr>
        <w:t xml:space="preserve">) </w:t>
      </w:r>
      <w:r w:rsidRPr="00CA4C1A">
        <w:rPr>
          <w:rFonts w:ascii="Arial Narrow" w:hAnsi="Arial Narrow" w:cs="Times New Roman"/>
          <w:lang w:val="en"/>
        </w:rPr>
        <w:t xml:space="preserve">will meet at the </w:t>
      </w:r>
      <w:r w:rsidRPr="00CA4C1A">
        <w:rPr>
          <w:rFonts w:ascii="Arial Narrow" w:hAnsi="Arial Narrow" w:cs="Times New Roman"/>
          <w:b/>
          <w:lang w:val="en"/>
        </w:rPr>
        <w:t>University of Lower Silesia</w:t>
      </w:r>
      <w:r w:rsidRPr="00CA4C1A">
        <w:rPr>
          <w:rFonts w:ascii="Arial Narrow" w:hAnsi="Arial Narrow" w:cs="Times New Roman"/>
          <w:lang w:val="en"/>
        </w:rPr>
        <w:t xml:space="preserve"> (ULS) in Wrocław, Poland. </w:t>
      </w:r>
      <w:r w:rsidR="00685D98" w:rsidRPr="00CA4C1A">
        <w:rPr>
          <w:rFonts w:ascii="Arial Narrow" w:hAnsi="Arial Narrow" w:cs="Times New Roman"/>
          <w:lang w:val="en"/>
        </w:rPr>
        <w:t xml:space="preserve">The conference theme </w:t>
      </w:r>
      <w:r w:rsidRPr="00CA4C1A">
        <w:rPr>
          <w:rFonts w:ascii="Arial Narrow" w:hAnsi="Arial Narrow" w:cs="Times New Roman"/>
          <w:lang w:val="en"/>
        </w:rPr>
        <w:t>will be</w:t>
      </w:r>
      <w:r w:rsidR="00685D98" w:rsidRPr="00CA4C1A">
        <w:rPr>
          <w:rFonts w:ascii="Arial Narrow" w:hAnsi="Arial Narrow" w:cs="Times New Roman"/>
          <w:lang w:val="en"/>
        </w:rPr>
        <w:t xml:space="preserve">: </w:t>
      </w:r>
    </w:p>
    <w:p w:rsidR="000D6F43" w:rsidRPr="00CA4C1A" w:rsidRDefault="000D6F43" w:rsidP="00157753">
      <w:pPr>
        <w:spacing w:before="120" w:after="120"/>
        <w:jc w:val="both"/>
        <w:rPr>
          <w:rFonts w:ascii="Arial Narrow" w:hAnsi="Arial Narrow" w:cs="Times New Roman"/>
          <w:b/>
          <w:lang w:val="en"/>
        </w:rPr>
      </w:pPr>
      <w:r w:rsidRPr="00CA4C1A">
        <w:rPr>
          <w:rFonts w:ascii="Arial Narrow" w:hAnsi="Arial Narrow" w:cs="Times New Roman"/>
          <w:b/>
          <w:lang w:val="en"/>
        </w:rPr>
        <w:t>“</w:t>
      </w:r>
      <w:r w:rsidR="00685D98" w:rsidRPr="00CA4C1A">
        <w:rPr>
          <w:rFonts w:ascii="Arial Narrow" w:hAnsi="Arial Narrow" w:cs="Times New Roman"/>
          <w:b/>
          <w:lang w:val="en"/>
        </w:rPr>
        <w:t>Adult learning &amp; communities in a world on the move: between national tensions and transnational challenges</w:t>
      </w:r>
      <w:r w:rsidRPr="00CA4C1A">
        <w:rPr>
          <w:rFonts w:ascii="Arial Narrow" w:hAnsi="Arial Narrow" w:cs="Times New Roman"/>
          <w:b/>
          <w:lang w:val="en"/>
        </w:rPr>
        <w:t>”</w:t>
      </w:r>
      <w:r w:rsidR="00685D98" w:rsidRPr="00CA4C1A">
        <w:rPr>
          <w:rFonts w:ascii="Arial Narrow" w:hAnsi="Arial Narrow" w:cs="Times New Roman"/>
          <w:b/>
          <w:lang w:val="en"/>
        </w:rPr>
        <w:t xml:space="preserve">. </w:t>
      </w:r>
    </w:p>
    <w:p w:rsidR="000C7D87" w:rsidRPr="00CA4C1A" w:rsidRDefault="000D6F43" w:rsidP="00157753">
      <w:pPr>
        <w:spacing w:before="120" w:after="120"/>
        <w:jc w:val="both"/>
        <w:rPr>
          <w:rFonts w:ascii="Arial Narrow" w:hAnsi="Arial Narrow" w:cs="Times New Roman"/>
          <w:b/>
          <w:lang w:val="en"/>
        </w:rPr>
      </w:pPr>
      <w:r w:rsidRPr="00CA4C1A">
        <w:rPr>
          <w:rFonts w:ascii="Arial Narrow" w:hAnsi="Arial Narrow" w:cs="Times New Roman"/>
          <w:b/>
          <w:lang w:val="en"/>
        </w:rPr>
        <w:t xml:space="preserve">The conference will take place from Thursday </w:t>
      </w:r>
      <w:r w:rsidR="00685D98" w:rsidRPr="00CA4C1A">
        <w:rPr>
          <w:rFonts w:ascii="Arial Narrow" w:hAnsi="Arial Narrow" w:cs="Times New Roman"/>
          <w:b/>
          <w:lang w:val="en"/>
        </w:rPr>
        <w:t>25</w:t>
      </w:r>
      <w:r w:rsidRPr="00CA4C1A">
        <w:rPr>
          <w:rFonts w:ascii="Arial Narrow" w:hAnsi="Arial Narrow" w:cs="Times New Roman"/>
          <w:b/>
          <w:lang w:val="en"/>
        </w:rPr>
        <w:t>th</w:t>
      </w:r>
      <w:r w:rsidR="00685D98" w:rsidRPr="00CA4C1A">
        <w:rPr>
          <w:rFonts w:ascii="Arial Narrow" w:hAnsi="Arial Narrow" w:cs="Times New Roman"/>
          <w:b/>
          <w:lang w:val="en"/>
        </w:rPr>
        <w:t xml:space="preserve"> to </w:t>
      </w:r>
      <w:r w:rsidRPr="00CA4C1A">
        <w:rPr>
          <w:rFonts w:ascii="Arial Narrow" w:hAnsi="Arial Narrow" w:cs="Times New Roman"/>
          <w:b/>
          <w:lang w:val="en"/>
        </w:rPr>
        <w:t xml:space="preserve">Saturday </w:t>
      </w:r>
      <w:r w:rsidR="00685D98" w:rsidRPr="00CA4C1A">
        <w:rPr>
          <w:rFonts w:ascii="Arial Narrow" w:hAnsi="Arial Narrow" w:cs="Times New Roman"/>
          <w:b/>
          <w:lang w:val="en"/>
        </w:rPr>
        <w:t>27</w:t>
      </w:r>
      <w:r w:rsidRPr="00CA4C1A">
        <w:rPr>
          <w:rFonts w:ascii="Arial Narrow" w:hAnsi="Arial Narrow" w:cs="Times New Roman"/>
          <w:b/>
          <w:lang w:val="en"/>
        </w:rPr>
        <w:t>th</w:t>
      </w:r>
      <w:r w:rsidR="00685D98" w:rsidRPr="00CA4C1A">
        <w:rPr>
          <w:rFonts w:ascii="Arial Narrow" w:hAnsi="Arial Narrow" w:cs="Times New Roman"/>
          <w:b/>
          <w:lang w:val="en"/>
        </w:rPr>
        <w:t xml:space="preserve"> of May, </w:t>
      </w:r>
      <w:r w:rsidRPr="00CA4C1A">
        <w:rPr>
          <w:rFonts w:ascii="Arial Narrow" w:hAnsi="Arial Narrow" w:cs="Times New Roman"/>
          <w:b/>
          <w:lang w:val="en"/>
        </w:rPr>
        <w:t>2017.</w:t>
      </w:r>
    </w:p>
    <w:p w:rsidR="000D6F43" w:rsidRPr="00CA4C1A" w:rsidRDefault="000D6F43" w:rsidP="00157753">
      <w:pPr>
        <w:spacing w:before="120" w:after="120"/>
        <w:jc w:val="both"/>
        <w:rPr>
          <w:rFonts w:ascii="Arial Narrow" w:hAnsi="Arial Narrow" w:cs="Times New Roman"/>
          <w:lang w:val="en"/>
        </w:rPr>
      </w:pPr>
      <w:r w:rsidRPr="00CA4C1A">
        <w:rPr>
          <w:rFonts w:ascii="Arial Narrow" w:hAnsi="Arial Narrow" w:cs="Times New Roman"/>
          <w:lang w:val="en"/>
        </w:rPr>
        <w:t xml:space="preserve">At the Network’s last conference in 2015 hosted by our colleagues at the </w:t>
      </w:r>
      <w:r w:rsidR="00FC51F1" w:rsidRPr="00CA4C1A">
        <w:rPr>
          <w:rFonts w:ascii="Arial Narrow" w:hAnsi="Arial Narrow" w:cs="Times New Roman"/>
          <w:lang w:val="en"/>
        </w:rPr>
        <w:t xml:space="preserve">Faculty of Arts of the </w:t>
      </w:r>
      <w:r w:rsidRPr="00CA4C1A">
        <w:rPr>
          <w:rFonts w:ascii="Arial Narrow" w:hAnsi="Arial Narrow" w:cs="Times New Roman"/>
          <w:lang w:val="en"/>
        </w:rPr>
        <w:t xml:space="preserve">University of Ljubljana in Slovenia, we discussed how substantial learning is connected with the everyday life of adults, with the environment and social milieus they live in, with their efforts to tackle social inequalities, injustices, and to enhance their </w:t>
      </w:r>
      <w:r w:rsidR="00FC51F1" w:rsidRPr="00CA4C1A">
        <w:rPr>
          <w:rFonts w:ascii="Arial Narrow" w:hAnsi="Arial Narrow" w:cs="Times New Roman"/>
          <w:lang w:val="en"/>
        </w:rPr>
        <w:t xml:space="preserve">quality of life and well-being. The conference addressed in particular the tensions between neo-liberal encroachments on public and social learning and the increasing challenge of private interests through commercialisation and commodification of learning in the public spaces of communities. Conference participants discussed the need for </w:t>
      </w:r>
      <w:r w:rsidRPr="00CA4C1A">
        <w:rPr>
          <w:rFonts w:ascii="Arial Narrow" w:hAnsi="Arial Narrow" w:cs="Times New Roman"/>
          <w:lang w:val="en"/>
        </w:rPr>
        <w:t xml:space="preserve">research </w:t>
      </w:r>
      <w:r w:rsidR="00FC51F1" w:rsidRPr="00CA4C1A">
        <w:rPr>
          <w:rFonts w:ascii="Arial Narrow" w:hAnsi="Arial Narrow" w:cs="Times New Roman"/>
          <w:lang w:val="en"/>
        </w:rPr>
        <w:t>about</w:t>
      </w:r>
      <w:r w:rsidRPr="00CA4C1A">
        <w:rPr>
          <w:rFonts w:ascii="Arial Narrow" w:hAnsi="Arial Narrow" w:cs="Times New Roman"/>
          <w:lang w:val="en"/>
        </w:rPr>
        <w:t xml:space="preserve"> learning processes (in public and social spaces) in communit</w:t>
      </w:r>
      <w:r w:rsidR="00FC51F1" w:rsidRPr="00CA4C1A">
        <w:rPr>
          <w:rFonts w:ascii="Arial Narrow" w:hAnsi="Arial Narrow" w:cs="Times New Roman"/>
          <w:lang w:val="en"/>
        </w:rPr>
        <w:t>ies</w:t>
      </w:r>
      <w:r w:rsidRPr="00CA4C1A">
        <w:rPr>
          <w:rFonts w:ascii="Arial Narrow" w:hAnsi="Arial Narrow" w:cs="Times New Roman"/>
          <w:lang w:val="en"/>
        </w:rPr>
        <w:t xml:space="preserve">, </w:t>
      </w:r>
      <w:r w:rsidR="00FC51F1" w:rsidRPr="00CA4C1A">
        <w:rPr>
          <w:rFonts w:ascii="Arial Narrow" w:hAnsi="Arial Narrow" w:cs="Times New Roman"/>
          <w:lang w:val="en"/>
        </w:rPr>
        <w:t xml:space="preserve">and about the need for </w:t>
      </w:r>
      <w:r w:rsidRPr="00CA4C1A">
        <w:rPr>
          <w:rFonts w:ascii="Arial Narrow" w:hAnsi="Arial Narrow" w:cs="Times New Roman"/>
          <w:lang w:val="en"/>
        </w:rPr>
        <w:t xml:space="preserve">interdisciplinary </w:t>
      </w:r>
      <w:r w:rsidR="00FC51F1" w:rsidRPr="00CA4C1A">
        <w:rPr>
          <w:rFonts w:ascii="Arial Narrow" w:hAnsi="Arial Narrow" w:cs="Times New Roman"/>
          <w:lang w:val="en"/>
        </w:rPr>
        <w:t xml:space="preserve">and transnational </w:t>
      </w:r>
      <w:r w:rsidRPr="00CA4C1A">
        <w:rPr>
          <w:rFonts w:ascii="Arial Narrow" w:hAnsi="Arial Narrow" w:cs="Times New Roman"/>
          <w:lang w:val="en"/>
        </w:rPr>
        <w:t>approach</w:t>
      </w:r>
      <w:r w:rsidR="00FC51F1" w:rsidRPr="00CA4C1A">
        <w:rPr>
          <w:rFonts w:ascii="Arial Narrow" w:hAnsi="Arial Narrow" w:cs="Times New Roman"/>
          <w:lang w:val="en"/>
        </w:rPr>
        <w:t xml:space="preserve">es in our work </w:t>
      </w:r>
      <w:r w:rsidRPr="00CA4C1A">
        <w:rPr>
          <w:rFonts w:ascii="Arial Narrow" w:hAnsi="Arial Narrow" w:cs="Times New Roman"/>
          <w:lang w:val="en"/>
        </w:rPr>
        <w:t xml:space="preserve">to give meaning to </w:t>
      </w:r>
      <w:r w:rsidR="00FC51F1" w:rsidRPr="00CA4C1A">
        <w:rPr>
          <w:rFonts w:ascii="Arial Narrow" w:hAnsi="Arial Narrow" w:cs="Times New Roman"/>
          <w:lang w:val="en"/>
        </w:rPr>
        <w:t>the many</w:t>
      </w:r>
      <w:r w:rsidRPr="00CA4C1A">
        <w:rPr>
          <w:rFonts w:ascii="Arial Narrow" w:hAnsi="Arial Narrow" w:cs="Times New Roman"/>
          <w:lang w:val="en"/>
        </w:rPr>
        <w:t xml:space="preserve"> differen</w:t>
      </w:r>
      <w:r w:rsidR="00FC51F1" w:rsidRPr="00CA4C1A">
        <w:rPr>
          <w:rFonts w:ascii="Arial Narrow" w:hAnsi="Arial Narrow" w:cs="Times New Roman"/>
          <w:lang w:val="en"/>
        </w:rPr>
        <w:t xml:space="preserve">t </w:t>
      </w:r>
      <w:r w:rsidRPr="00CA4C1A">
        <w:rPr>
          <w:rFonts w:ascii="Arial Narrow" w:hAnsi="Arial Narrow" w:cs="Times New Roman"/>
          <w:lang w:val="en"/>
        </w:rPr>
        <w:t>aspects of personal and social development of individuals, groups and whole communities.</w:t>
      </w:r>
      <w:r w:rsidR="00FC51F1" w:rsidRPr="00CA4C1A">
        <w:rPr>
          <w:rFonts w:ascii="Arial Narrow" w:hAnsi="Arial Narrow" w:cs="Times New Roman"/>
          <w:lang w:val="en"/>
        </w:rPr>
        <w:t xml:space="preserve"> The development of m</w:t>
      </w:r>
      <w:r w:rsidRPr="00CA4C1A">
        <w:rPr>
          <w:rFonts w:ascii="Arial Narrow" w:hAnsi="Arial Narrow" w:cs="Times New Roman"/>
          <w:lang w:val="en"/>
        </w:rPr>
        <w:t>any local initiatives</w:t>
      </w:r>
      <w:r w:rsidR="00FC51F1" w:rsidRPr="00CA4C1A">
        <w:rPr>
          <w:rFonts w:ascii="Arial Narrow" w:hAnsi="Arial Narrow" w:cs="Times New Roman"/>
          <w:lang w:val="en"/>
        </w:rPr>
        <w:t xml:space="preserve">, it was agreed, </w:t>
      </w:r>
      <w:r w:rsidRPr="00CA4C1A">
        <w:rPr>
          <w:rFonts w:ascii="Arial Narrow" w:hAnsi="Arial Narrow" w:cs="Times New Roman"/>
          <w:lang w:val="en"/>
        </w:rPr>
        <w:t xml:space="preserve">are </w:t>
      </w:r>
      <w:r w:rsidR="00FC51F1" w:rsidRPr="00CA4C1A">
        <w:rPr>
          <w:rFonts w:ascii="Arial Narrow" w:hAnsi="Arial Narrow" w:cs="Times New Roman"/>
          <w:lang w:val="en"/>
        </w:rPr>
        <w:t xml:space="preserve">clearly bound up </w:t>
      </w:r>
      <w:r w:rsidRPr="00CA4C1A">
        <w:rPr>
          <w:rFonts w:ascii="Arial Narrow" w:hAnsi="Arial Narrow" w:cs="Times New Roman"/>
          <w:lang w:val="en"/>
        </w:rPr>
        <w:t xml:space="preserve">with global </w:t>
      </w:r>
      <w:r w:rsidR="00FC51F1" w:rsidRPr="00CA4C1A">
        <w:rPr>
          <w:rFonts w:ascii="Arial Narrow" w:hAnsi="Arial Narrow" w:cs="Times New Roman"/>
          <w:lang w:val="en"/>
        </w:rPr>
        <w:t>processes.</w:t>
      </w:r>
    </w:p>
    <w:p w:rsidR="00DA44C7" w:rsidRPr="00CA4C1A" w:rsidRDefault="00106608" w:rsidP="00157753">
      <w:pPr>
        <w:spacing w:before="120" w:after="120"/>
        <w:jc w:val="both"/>
        <w:rPr>
          <w:rFonts w:ascii="Arial Narrow" w:hAnsi="Arial Narrow" w:cs="Times New Roman"/>
          <w:lang w:val="en"/>
        </w:rPr>
      </w:pPr>
      <w:r w:rsidRPr="00CA4C1A">
        <w:rPr>
          <w:rFonts w:ascii="Arial Narrow" w:hAnsi="Arial Narrow" w:cs="Times New Roman"/>
          <w:lang w:val="en-GB"/>
        </w:rPr>
        <w:t xml:space="preserve">Since Ljubljana in June 2015, we have witnessed unparalleled waves of migration across Europe, waves of refugees moving through countries and crossing borders on a scale unseen in Europe since 1945. </w:t>
      </w:r>
      <w:r w:rsidR="00DA44C7" w:rsidRPr="00CA4C1A">
        <w:rPr>
          <w:rFonts w:ascii="Arial Narrow" w:hAnsi="Arial Narrow" w:cs="Times New Roman"/>
          <w:lang w:val="en-GB"/>
        </w:rPr>
        <w:t xml:space="preserve">With over a million refugees and displaced people crossing EU borders in 2015, and more than 300 thousand reaching EU countries alone via the Mediterranean routes </w:t>
      </w:r>
      <w:r w:rsidR="00BA36FC" w:rsidRPr="00CA4C1A">
        <w:rPr>
          <w:rFonts w:ascii="Arial Narrow" w:hAnsi="Arial Narrow" w:cs="Times New Roman"/>
          <w:lang w:val="en-GB"/>
        </w:rPr>
        <w:t xml:space="preserve">in 2016 </w:t>
      </w:r>
      <w:r w:rsidR="00DA44C7" w:rsidRPr="00CA4C1A">
        <w:rPr>
          <w:rFonts w:ascii="Arial Narrow" w:hAnsi="Arial Narrow" w:cs="Times New Roman"/>
          <w:lang w:val="en-GB"/>
        </w:rPr>
        <w:t>up to September</w:t>
      </w:r>
      <w:r w:rsidR="006355C4" w:rsidRPr="00CA4C1A">
        <w:rPr>
          <w:rFonts w:ascii="Arial Narrow" w:hAnsi="Arial Narrow" w:cs="Times New Roman"/>
          <w:lang w:val="en-GB"/>
        </w:rPr>
        <w:t xml:space="preserve"> </w:t>
      </w:r>
      <w:r w:rsidR="00BA36FC" w:rsidRPr="00CA4C1A">
        <w:rPr>
          <w:rFonts w:ascii="Arial Narrow" w:hAnsi="Arial Narrow" w:cs="Times New Roman"/>
          <w:lang w:val="en-GB"/>
        </w:rPr>
        <w:t>(and 3500 dead and missing on these routes this year to date)</w:t>
      </w:r>
      <w:r w:rsidR="00DA44C7" w:rsidRPr="00CA4C1A">
        <w:rPr>
          <w:rFonts w:ascii="Arial Narrow" w:hAnsi="Arial Narrow" w:cs="Times New Roman"/>
          <w:lang w:val="en-GB"/>
        </w:rPr>
        <w:t>, t</w:t>
      </w:r>
      <w:r w:rsidR="00DA44C7" w:rsidRPr="00CA4C1A">
        <w:rPr>
          <w:rFonts w:ascii="Arial Narrow" w:hAnsi="Arial Narrow" w:cs="Times New Roman"/>
          <w:lang w:val="en"/>
        </w:rPr>
        <w:t>he</w:t>
      </w:r>
      <w:r w:rsidR="00DA44C7" w:rsidRPr="00CA4C1A">
        <w:rPr>
          <w:rFonts w:ascii="Arial Narrow" w:hAnsi="Arial Narrow" w:cs="Times New Roman"/>
          <w:b/>
          <w:lang w:val="en"/>
        </w:rPr>
        <w:t xml:space="preserve"> BGL-ALC Network </w:t>
      </w:r>
      <w:r w:rsidR="00DA44C7" w:rsidRPr="00CA4C1A">
        <w:rPr>
          <w:rFonts w:ascii="Arial Narrow" w:hAnsi="Arial Narrow" w:cs="Times New Roman"/>
          <w:lang w:val="en"/>
        </w:rPr>
        <w:t xml:space="preserve">will turn its attention to adult learning </w:t>
      </w:r>
      <w:r w:rsidR="00B61A12" w:rsidRPr="00CA4C1A">
        <w:rPr>
          <w:rFonts w:ascii="Arial Narrow" w:hAnsi="Arial Narrow" w:cs="Times New Roman"/>
          <w:lang w:val="en"/>
        </w:rPr>
        <w:t>and</w:t>
      </w:r>
      <w:r w:rsidR="00DA44C7" w:rsidRPr="00CA4C1A">
        <w:rPr>
          <w:rFonts w:ascii="Arial Narrow" w:hAnsi="Arial Narrow" w:cs="Times New Roman"/>
          <w:lang w:val="en"/>
        </w:rPr>
        <w:t xml:space="preserve"> communities in this world ‘on the move’, and will seek to address in discussion </w:t>
      </w:r>
      <w:r w:rsidR="006355C4" w:rsidRPr="00CA4C1A">
        <w:rPr>
          <w:rFonts w:ascii="Arial Narrow" w:hAnsi="Arial Narrow" w:cs="Times New Roman"/>
          <w:lang w:val="en"/>
        </w:rPr>
        <w:t>possibl</w:t>
      </w:r>
      <w:r w:rsidR="00690B3B" w:rsidRPr="00CA4C1A">
        <w:rPr>
          <w:rFonts w:ascii="Arial Narrow" w:hAnsi="Arial Narrow" w:cs="Times New Roman"/>
          <w:lang w:val="en"/>
        </w:rPr>
        <w:t>e re</w:t>
      </w:r>
      <w:r w:rsidR="00DA44C7" w:rsidRPr="00CA4C1A">
        <w:rPr>
          <w:rFonts w:ascii="Arial Narrow" w:hAnsi="Arial Narrow" w:cs="Times New Roman"/>
          <w:lang w:val="en"/>
        </w:rPr>
        <w:t xml:space="preserve">sponses to the national tensions </w:t>
      </w:r>
      <w:r w:rsidR="00C92C6C" w:rsidRPr="00CA4C1A">
        <w:rPr>
          <w:rFonts w:ascii="Arial Narrow" w:hAnsi="Arial Narrow" w:cs="Times New Roman"/>
          <w:lang w:val="en"/>
        </w:rPr>
        <w:t xml:space="preserve">and transnational challenges </w:t>
      </w:r>
      <w:r w:rsidR="00DA44C7" w:rsidRPr="00CA4C1A">
        <w:rPr>
          <w:rFonts w:ascii="Arial Narrow" w:hAnsi="Arial Narrow" w:cs="Times New Roman"/>
          <w:lang w:val="en"/>
        </w:rPr>
        <w:t xml:space="preserve">we observe and experience in our work. </w:t>
      </w:r>
    </w:p>
    <w:p w:rsidR="00F263A0" w:rsidRPr="00CA4C1A" w:rsidRDefault="00106608" w:rsidP="00157753">
      <w:pPr>
        <w:spacing w:before="120" w:after="120"/>
        <w:jc w:val="both"/>
        <w:rPr>
          <w:rFonts w:ascii="Arial Narrow" w:hAnsi="Arial Narrow" w:cs="Times New Roman"/>
          <w:lang w:val="en-GB"/>
        </w:rPr>
      </w:pPr>
      <w:r w:rsidRPr="00CA4C1A">
        <w:rPr>
          <w:rFonts w:ascii="Arial Narrow" w:hAnsi="Arial Narrow" w:cs="Times New Roman"/>
          <w:lang w:val="en-GB"/>
        </w:rPr>
        <w:t>The astonishing, dramatic</w:t>
      </w:r>
      <w:r w:rsidR="00F263A0" w:rsidRPr="00CA4C1A">
        <w:rPr>
          <w:rFonts w:ascii="Arial Narrow" w:hAnsi="Arial Narrow" w:cs="Times New Roman"/>
          <w:lang w:val="en-GB"/>
        </w:rPr>
        <w:t>,</w:t>
      </w:r>
      <w:r w:rsidRPr="00CA4C1A">
        <w:rPr>
          <w:rFonts w:ascii="Arial Narrow" w:hAnsi="Arial Narrow" w:cs="Times New Roman"/>
          <w:lang w:val="en-GB"/>
        </w:rPr>
        <w:t xml:space="preserve"> events of the autumn of 2015 were largely triggered by well-known causes</w:t>
      </w:r>
      <w:r w:rsidR="001B5A36" w:rsidRPr="00CA4C1A">
        <w:rPr>
          <w:rFonts w:ascii="Arial Narrow" w:hAnsi="Arial Narrow" w:cs="Times New Roman"/>
          <w:lang w:val="en-GB"/>
        </w:rPr>
        <w:t xml:space="preserve">: </w:t>
      </w:r>
      <w:r w:rsidRPr="00CA4C1A">
        <w:rPr>
          <w:rFonts w:ascii="Arial Narrow" w:hAnsi="Arial Narrow" w:cs="Times New Roman"/>
          <w:lang w:val="en-GB"/>
        </w:rPr>
        <w:t xml:space="preserve">war, homelessness, persecution, </w:t>
      </w:r>
      <w:proofErr w:type="gramStart"/>
      <w:r w:rsidRPr="00CA4C1A">
        <w:rPr>
          <w:rFonts w:ascii="Arial Narrow" w:hAnsi="Arial Narrow" w:cs="Times New Roman"/>
          <w:lang w:val="en-GB"/>
        </w:rPr>
        <w:t>hopelessness</w:t>
      </w:r>
      <w:proofErr w:type="gramEnd"/>
      <w:r w:rsidRPr="00CA4C1A">
        <w:rPr>
          <w:rFonts w:ascii="Arial Narrow" w:hAnsi="Arial Narrow" w:cs="Times New Roman"/>
          <w:lang w:val="en-GB"/>
        </w:rPr>
        <w:t xml:space="preserve">, despair. Such ‘local’ causes, in Syria </w:t>
      </w:r>
      <w:proofErr w:type="gramStart"/>
      <w:r w:rsidRPr="00CA4C1A">
        <w:rPr>
          <w:rFonts w:ascii="Arial Narrow" w:hAnsi="Arial Narrow" w:cs="Times New Roman"/>
          <w:lang w:val="en-GB"/>
        </w:rPr>
        <w:t>above</w:t>
      </w:r>
      <w:proofErr w:type="gramEnd"/>
      <w:r w:rsidRPr="00CA4C1A">
        <w:rPr>
          <w:rFonts w:ascii="Arial Narrow" w:hAnsi="Arial Narrow" w:cs="Times New Roman"/>
          <w:lang w:val="en-GB"/>
        </w:rPr>
        <w:t xml:space="preserve"> all, but also in Eritrea, Somalia, Congo, Afghanistan, Iraq</w:t>
      </w:r>
      <w:r w:rsidR="001B5A36" w:rsidRPr="00CA4C1A">
        <w:rPr>
          <w:rFonts w:ascii="Arial Narrow" w:hAnsi="Arial Narrow" w:cs="Times New Roman"/>
          <w:lang w:val="en-GB"/>
        </w:rPr>
        <w:t xml:space="preserve">, and the Balkans, were given an unprecedented ‘global’ character through the increasingly interlocking character of the ‘local’ crises and their individual – yet connected – roles within trans- and supranational politics. The EU and individual member states alone, leaving aside the US, Russia, Saudi Arabia, Iran and so on, with their various security, humanitarian, military portfolios are involved in operations of many different types from West </w:t>
      </w:r>
      <w:r w:rsidR="00EB3889" w:rsidRPr="00CA4C1A">
        <w:rPr>
          <w:rFonts w:ascii="Arial Narrow" w:hAnsi="Arial Narrow" w:cs="Times New Roman"/>
          <w:lang w:val="en-GB"/>
        </w:rPr>
        <w:t xml:space="preserve">and North </w:t>
      </w:r>
      <w:r w:rsidR="001B5A36" w:rsidRPr="00CA4C1A">
        <w:rPr>
          <w:rFonts w:ascii="Arial Narrow" w:hAnsi="Arial Narrow" w:cs="Times New Roman"/>
          <w:lang w:val="en-GB"/>
        </w:rPr>
        <w:t xml:space="preserve">Africa to </w:t>
      </w:r>
      <w:r w:rsidR="005D1852" w:rsidRPr="00CA4C1A">
        <w:rPr>
          <w:rFonts w:ascii="Arial Narrow" w:hAnsi="Arial Narrow" w:cs="Times New Roman"/>
          <w:lang w:val="en-GB"/>
        </w:rPr>
        <w:t xml:space="preserve">Syria, </w:t>
      </w:r>
      <w:r w:rsidR="001B5A36" w:rsidRPr="00CA4C1A">
        <w:rPr>
          <w:rFonts w:ascii="Arial Narrow" w:hAnsi="Arial Narrow" w:cs="Times New Roman"/>
          <w:lang w:val="en-GB"/>
        </w:rPr>
        <w:t xml:space="preserve">Iraq, Turkey and Afghanistan. </w:t>
      </w:r>
      <w:r w:rsidR="00EB3889" w:rsidRPr="00CA4C1A">
        <w:rPr>
          <w:rFonts w:ascii="Arial Narrow" w:hAnsi="Arial Narrow" w:cs="Times New Roman"/>
          <w:lang w:val="en-GB"/>
        </w:rPr>
        <w:t xml:space="preserve">The ‘local’ emergencies of Central and Sub-Saharan Africa, the destruction of civil society in </w:t>
      </w:r>
      <w:r w:rsidR="005D1852" w:rsidRPr="00CA4C1A">
        <w:rPr>
          <w:rFonts w:ascii="Arial Narrow" w:hAnsi="Arial Narrow" w:cs="Times New Roman"/>
          <w:lang w:val="en-GB"/>
        </w:rPr>
        <w:t>Syrian and Iraqi cities</w:t>
      </w:r>
      <w:r w:rsidR="00EB3889" w:rsidRPr="00CA4C1A">
        <w:rPr>
          <w:rFonts w:ascii="Arial Narrow" w:hAnsi="Arial Narrow" w:cs="Times New Roman"/>
          <w:lang w:val="en-GB"/>
        </w:rPr>
        <w:t xml:space="preserve"> by international mercenaries of IS recruited perhaps in Birmingham or Dortmund or the bombing of </w:t>
      </w:r>
      <w:r w:rsidR="005C6E04" w:rsidRPr="00CA4C1A">
        <w:rPr>
          <w:rFonts w:ascii="Arial Narrow" w:hAnsi="Arial Narrow" w:cs="Times New Roman"/>
          <w:lang w:val="en-GB"/>
        </w:rPr>
        <w:t>Syrian cities</w:t>
      </w:r>
      <w:r w:rsidR="00EB3889" w:rsidRPr="00CA4C1A">
        <w:rPr>
          <w:rFonts w:ascii="Arial Narrow" w:hAnsi="Arial Narrow" w:cs="Times New Roman"/>
          <w:lang w:val="en-GB"/>
        </w:rPr>
        <w:t xml:space="preserve"> by the Russian </w:t>
      </w:r>
      <w:r w:rsidR="005C6E04" w:rsidRPr="00CA4C1A">
        <w:rPr>
          <w:rFonts w:ascii="Arial Narrow" w:hAnsi="Arial Narrow" w:cs="Times New Roman"/>
          <w:lang w:val="en-GB"/>
        </w:rPr>
        <w:t xml:space="preserve">and US </w:t>
      </w:r>
      <w:r w:rsidR="00EB3889" w:rsidRPr="00CA4C1A">
        <w:rPr>
          <w:rFonts w:ascii="Arial Narrow" w:hAnsi="Arial Narrow" w:cs="Times New Roman"/>
          <w:lang w:val="en-GB"/>
        </w:rPr>
        <w:t>air force</w:t>
      </w:r>
      <w:r w:rsidR="005C6E04" w:rsidRPr="00CA4C1A">
        <w:rPr>
          <w:rFonts w:ascii="Arial Narrow" w:hAnsi="Arial Narrow" w:cs="Times New Roman"/>
          <w:lang w:val="en-GB"/>
        </w:rPr>
        <w:t>s</w:t>
      </w:r>
      <w:r w:rsidR="00EB3889" w:rsidRPr="00CA4C1A">
        <w:rPr>
          <w:rFonts w:ascii="Arial Narrow" w:hAnsi="Arial Narrow" w:cs="Times New Roman"/>
          <w:lang w:val="en-GB"/>
        </w:rPr>
        <w:t xml:space="preserve"> become ‘global’ experiences in the rafts sinking off the coast of Lampedusa or the overfilled ‘jungle’ camps at Calais or on Lesbos. And become again </w:t>
      </w:r>
      <w:r w:rsidR="00312D43" w:rsidRPr="00CA4C1A">
        <w:rPr>
          <w:rFonts w:ascii="Arial Narrow" w:hAnsi="Arial Narrow" w:cs="Times New Roman"/>
          <w:lang w:val="en-GB"/>
        </w:rPr>
        <w:t>‘</w:t>
      </w:r>
      <w:r w:rsidR="00EB3889" w:rsidRPr="00CA4C1A">
        <w:rPr>
          <w:rFonts w:ascii="Arial Narrow" w:hAnsi="Arial Narrow" w:cs="Times New Roman"/>
          <w:lang w:val="en-GB"/>
        </w:rPr>
        <w:t>local</w:t>
      </w:r>
      <w:r w:rsidR="00312D43" w:rsidRPr="00CA4C1A">
        <w:rPr>
          <w:rFonts w:ascii="Arial Narrow" w:hAnsi="Arial Narrow" w:cs="Times New Roman"/>
          <w:lang w:val="en-GB"/>
        </w:rPr>
        <w:t>’</w:t>
      </w:r>
      <w:r w:rsidR="00EB3889" w:rsidRPr="00CA4C1A">
        <w:rPr>
          <w:rFonts w:ascii="Arial Narrow" w:hAnsi="Arial Narrow" w:cs="Times New Roman"/>
          <w:lang w:val="en-GB"/>
        </w:rPr>
        <w:t xml:space="preserve"> emergencies, local chances as they begin to involve the civil societies each migration wave </w:t>
      </w:r>
      <w:r w:rsidR="00312D43" w:rsidRPr="00CA4C1A">
        <w:rPr>
          <w:rFonts w:ascii="Arial Narrow" w:hAnsi="Arial Narrow" w:cs="Times New Roman"/>
          <w:lang w:val="en-GB"/>
        </w:rPr>
        <w:t>successively</w:t>
      </w:r>
      <w:r w:rsidR="00EB3889" w:rsidRPr="00CA4C1A">
        <w:rPr>
          <w:rFonts w:ascii="Arial Narrow" w:hAnsi="Arial Narrow" w:cs="Times New Roman"/>
          <w:lang w:val="en-GB"/>
        </w:rPr>
        <w:t xml:space="preserve"> reach</w:t>
      </w:r>
      <w:r w:rsidR="00312D43" w:rsidRPr="00CA4C1A">
        <w:rPr>
          <w:rFonts w:ascii="Arial Narrow" w:hAnsi="Arial Narrow" w:cs="Times New Roman"/>
          <w:lang w:val="en-GB"/>
        </w:rPr>
        <w:t>es</w:t>
      </w:r>
      <w:r w:rsidR="00EB3889" w:rsidRPr="00CA4C1A">
        <w:rPr>
          <w:rFonts w:ascii="Arial Narrow" w:hAnsi="Arial Narrow" w:cs="Times New Roman"/>
          <w:lang w:val="en-GB"/>
        </w:rPr>
        <w:t xml:space="preserve">. </w:t>
      </w:r>
      <w:r w:rsidR="00312D43" w:rsidRPr="00CA4C1A">
        <w:rPr>
          <w:rFonts w:ascii="Arial Narrow" w:hAnsi="Arial Narrow" w:cs="Times New Roman"/>
          <w:lang w:val="en-GB"/>
        </w:rPr>
        <w:t>Needless to say, the new media in the dissemination and the sharing of both horror and hope ha</w:t>
      </w:r>
      <w:r w:rsidR="007E4329" w:rsidRPr="00CA4C1A">
        <w:rPr>
          <w:rFonts w:ascii="Arial Narrow" w:hAnsi="Arial Narrow" w:cs="Times New Roman"/>
          <w:lang w:val="en-GB"/>
        </w:rPr>
        <w:t xml:space="preserve">ve </w:t>
      </w:r>
      <w:r w:rsidR="00312D43" w:rsidRPr="00CA4C1A">
        <w:rPr>
          <w:rFonts w:ascii="Arial Narrow" w:hAnsi="Arial Narrow" w:cs="Times New Roman"/>
          <w:lang w:val="en-GB"/>
        </w:rPr>
        <w:t xml:space="preserve">shown </w:t>
      </w:r>
      <w:r w:rsidR="00C7677E" w:rsidRPr="00CA4C1A">
        <w:rPr>
          <w:rFonts w:ascii="Arial Narrow" w:hAnsi="Arial Narrow" w:cs="Times New Roman"/>
          <w:lang w:val="en-GB"/>
        </w:rPr>
        <w:t>themselves</w:t>
      </w:r>
      <w:r w:rsidR="00312D43" w:rsidRPr="00CA4C1A">
        <w:rPr>
          <w:rFonts w:ascii="Arial Narrow" w:hAnsi="Arial Narrow" w:cs="Times New Roman"/>
          <w:lang w:val="en-GB"/>
        </w:rPr>
        <w:t xml:space="preserve"> to </w:t>
      </w:r>
      <w:r w:rsidR="00312D43" w:rsidRPr="00CA4C1A">
        <w:rPr>
          <w:rFonts w:ascii="Arial Narrow" w:hAnsi="Arial Narrow" w:cs="Times New Roman"/>
          <w:lang w:val="en-GB"/>
        </w:rPr>
        <w:lastRenderedPageBreak/>
        <w:t>be</w:t>
      </w:r>
      <w:r w:rsidR="00C7677E" w:rsidRPr="00CA4C1A">
        <w:rPr>
          <w:rFonts w:ascii="Arial Narrow" w:hAnsi="Arial Narrow" w:cs="Times New Roman"/>
          <w:lang w:val="en-GB"/>
        </w:rPr>
        <w:t xml:space="preserve"> both crucial and ambiguous in their relationship to the shaping of events and the responses </w:t>
      </w:r>
      <w:r w:rsidR="007E4329" w:rsidRPr="00CA4C1A">
        <w:rPr>
          <w:rFonts w:ascii="Arial Narrow" w:hAnsi="Arial Narrow" w:cs="Times New Roman"/>
          <w:lang w:val="en-GB"/>
        </w:rPr>
        <w:t xml:space="preserve">to them, </w:t>
      </w:r>
      <w:r w:rsidR="003B0BDE" w:rsidRPr="00CA4C1A">
        <w:rPr>
          <w:rFonts w:ascii="Arial Narrow" w:hAnsi="Arial Narrow" w:cs="Times New Roman"/>
          <w:lang w:val="en-GB"/>
        </w:rPr>
        <w:t>and have incontrovertibly become an integral part of the events themselves.</w:t>
      </w:r>
    </w:p>
    <w:p w:rsidR="00EB3889" w:rsidRPr="00CA4C1A" w:rsidRDefault="00106608" w:rsidP="00157753">
      <w:pPr>
        <w:spacing w:before="120" w:after="120"/>
        <w:jc w:val="both"/>
        <w:rPr>
          <w:rFonts w:ascii="Arial Narrow" w:hAnsi="Arial Narrow" w:cs="Times New Roman"/>
          <w:lang w:val="en-GB"/>
        </w:rPr>
      </w:pPr>
      <w:r w:rsidRPr="00CA4C1A">
        <w:rPr>
          <w:rFonts w:ascii="Arial Narrow" w:hAnsi="Arial Narrow" w:cs="Times New Roman"/>
          <w:lang w:val="en-GB"/>
        </w:rPr>
        <w:t xml:space="preserve">The numbers of people involved in this historic chain of events </w:t>
      </w:r>
      <w:r w:rsidR="00831E51" w:rsidRPr="00CA4C1A">
        <w:rPr>
          <w:rFonts w:ascii="Arial Narrow" w:hAnsi="Arial Narrow" w:cs="Times New Roman"/>
          <w:lang w:val="en-GB"/>
        </w:rPr>
        <w:t>- international refugees, refugees within their own land and asylum-seekers worldwide - is put at around 65 million people (UNHCR June 2016).</w:t>
      </w:r>
      <w:r w:rsidR="00682002" w:rsidRPr="00CA4C1A">
        <w:rPr>
          <w:rFonts w:ascii="Arial Narrow" w:hAnsi="Arial Narrow" w:cs="Times New Roman"/>
          <w:lang w:val="en-GB"/>
        </w:rPr>
        <w:t xml:space="preserve"> </w:t>
      </w:r>
      <w:r w:rsidR="006355C4" w:rsidRPr="00CA4C1A">
        <w:rPr>
          <w:rFonts w:ascii="Arial Narrow" w:hAnsi="Arial Narrow" w:cs="Times New Roman"/>
          <w:lang w:val="en-GB"/>
        </w:rPr>
        <w:t xml:space="preserve">The United Nations, in its special Summit for Refugees and Migrants in September 2016 drew up the New York </w:t>
      </w:r>
      <w:proofErr w:type="gramStart"/>
      <w:r w:rsidR="006355C4" w:rsidRPr="00CA4C1A">
        <w:rPr>
          <w:rFonts w:ascii="Arial Narrow" w:hAnsi="Arial Narrow" w:cs="Times New Roman"/>
          <w:lang w:val="en-GB"/>
        </w:rPr>
        <w:t>Declaration which</w:t>
      </w:r>
      <w:proofErr w:type="gramEnd"/>
      <w:r w:rsidR="00B61A12" w:rsidRPr="00CA4C1A">
        <w:rPr>
          <w:rFonts w:ascii="Arial Narrow" w:hAnsi="Arial Narrow" w:cs="Times New Roman"/>
          <w:lang w:val="en-GB"/>
        </w:rPr>
        <w:t>,</w:t>
      </w:r>
      <w:r w:rsidR="006355C4" w:rsidRPr="00CA4C1A">
        <w:rPr>
          <w:rFonts w:ascii="Arial Narrow" w:hAnsi="Arial Narrow" w:cs="Times New Roman"/>
          <w:lang w:val="en-GB"/>
        </w:rPr>
        <w:t xml:space="preserve"> first</w:t>
      </w:r>
      <w:r w:rsidR="00B61A12" w:rsidRPr="00CA4C1A">
        <w:rPr>
          <w:rFonts w:ascii="Arial Narrow" w:hAnsi="Arial Narrow" w:cs="Times New Roman"/>
          <w:lang w:val="en-GB"/>
        </w:rPr>
        <w:t>,</w:t>
      </w:r>
      <w:r w:rsidR="006355C4" w:rsidRPr="00CA4C1A">
        <w:rPr>
          <w:rFonts w:ascii="Arial Narrow" w:hAnsi="Arial Narrow" w:cs="Times New Roman"/>
          <w:lang w:val="en-GB"/>
        </w:rPr>
        <w:t xml:space="preserve"> calls for governments to save lives and share responsibility for large movements of people. Secondly, and more pertinently to this Network’s Call, the Declaration calls for a </w:t>
      </w:r>
      <w:r w:rsidR="00AC2A2E" w:rsidRPr="00CA4C1A">
        <w:rPr>
          <w:rFonts w:ascii="Arial Narrow" w:hAnsi="Arial Narrow" w:cs="Times New Roman"/>
          <w:lang w:val="en-GB"/>
        </w:rPr>
        <w:t>campaign entitled “Together - Respect, Safety and Dignity for All” in order “to respond to rising xenophobia and turn fear into hope” (UN Press Release 19 September 2016).</w:t>
      </w:r>
    </w:p>
    <w:p w:rsidR="00106608" w:rsidRPr="00CA4C1A" w:rsidRDefault="00AC2A2E" w:rsidP="00157753">
      <w:pPr>
        <w:spacing w:before="120" w:after="120"/>
        <w:jc w:val="both"/>
        <w:rPr>
          <w:rFonts w:ascii="Arial Narrow" w:hAnsi="Arial Narrow" w:cs="Times New Roman"/>
          <w:lang w:val="en-GB"/>
        </w:rPr>
      </w:pPr>
      <w:r w:rsidRPr="00CA4C1A">
        <w:rPr>
          <w:rFonts w:ascii="Arial Narrow" w:hAnsi="Arial Narrow" w:cs="Times New Roman"/>
          <w:lang w:val="en-GB"/>
        </w:rPr>
        <w:t xml:space="preserve">This response is timely, as we have witnessed </w:t>
      </w:r>
      <w:r w:rsidR="00106608" w:rsidRPr="00CA4C1A">
        <w:rPr>
          <w:rFonts w:ascii="Arial Narrow" w:hAnsi="Arial Narrow" w:cs="Times New Roman"/>
          <w:lang w:val="en-GB"/>
        </w:rPr>
        <w:t xml:space="preserve">contradictory reactions </w:t>
      </w:r>
      <w:r w:rsidR="00DF74AF" w:rsidRPr="00CA4C1A">
        <w:rPr>
          <w:rFonts w:ascii="Arial Narrow" w:hAnsi="Arial Narrow" w:cs="Times New Roman"/>
          <w:lang w:val="en-GB"/>
        </w:rPr>
        <w:t xml:space="preserve">across Europe and beyond </w:t>
      </w:r>
      <w:r w:rsidR="00106608" w:rsidRPr="00CA4C1A">
        <w:rPr>
          <w:rFonts w:ascii="Arial Narrow" w:hAnsi="Arial Narrow" w:cs="Times New Roman"/>
          <w:lang w:val="en-GB"/>
        </w:rPr>
        <w:t xml:space="preserve">from civil and ‘uncivil society’, </w:t>
      </w:r>
      <w:r w:rsidRPr="00CA4C1A">
        <w:rPr>
          <w:rFonts w:ascii="Arial Narrow" w:hAnsi="Arial Narrow" w:cs="Times New Roman"/>
          <w:lang w:val="en-GB"/>
        </w:rPr>
        <w:t xml:space="preserve">new forms of </w:t>
      </w:r>
      <w:r w:rsidR="00106608" w:rsidRPr="00CA4C1A">
        <w:rPr>
          <w:rFonts w:ascii="Arial Narrow" w:hAnsi="Arial Narrow" w:cs="Times New Roman"/>
          <w:lang w:val="en-GB"/>
        </w:rPr>
        <w:t xml:space="preserve">political turbulence as different actions and attitudes are rehearsed to understand, ‘manage’, limit, dam, </w:t>
      </w:r>
      <w:r w:rsidRPr="00CA4C1A">
        <w:rPr>
          <w:rFonts w:ascii="Arial Narrow" w:hAnsi="Arial Narrow" w:cs="Times New Roman"/>
          <w:lang w:val="en-GB"/>
        </w:rPr>
        <w:t xml:space="preserve">or </w:t>
      </w:r>
      <w:r w:rsidR="00106608" w:rsidRPr="00CA4C1A">
        <w:rPr>
          <w:rFonts w:ascii="Arial Narrow" w:hAnsi="Arial Narrow" w:cs="Times New Roman"/>
          <w:lang w:val="en-GB"/>
        </w:rPr>
        <w:t>‘discourage’ the movement of millions in the face of war. More than this, we have seen:</w:t>
      </w:r>
    </w:p>
    <w:p w:rsidR="00106608" w:rsidRPr="00CA4C1A" w:rsidRDefault="00DF74AF" w:rsidP="00157753">
      <w:pPr>
        <w:pStyle w:val="Liststycke"/>
        <w:numPr>
          <w:ilvl w:val="0"/>
          <w:numId w:val="4"/>
        </w:numPr>
        <w:spacing w:before="120" w:after="120"/>
        <w:ind w:left="0"/>
        <w:jc w:val="both"/>
        <w:rPr>
          <w:rFonts w:ascii="Arial Narrow" w:hAnsi="Arial Narrow" w:cs="Times New Roman"/>
          <w:lang w:val="en-GB"/>
        </w:rPr>
      </w:pPr>
      <w:r w:rsidRPr="00CA4C1A">
        <w:rPr>
          <w:rFonts w:ascii="Arial Narrow" w:hAnsi="Arial Narrow" w:cs="Times New Roman"/>
          <w:lang w:val="en-GB"/>
        </w:rPr>
        <w:t xml:space="preserve">The </w:t>
      </w:r>
      <w:r w:rsidR="00106608" w:rsidRPr="00CA4C1A">
        <w:rPr>
          <w:rFonts w:ascii="Arial Narrow" w:hAnsi="Arial Narrow" w:cs="Times New Roman"/>
          <w:lang w:val="en-GB"/>
        </w:rPr>
        <w:t>EU</w:t>
      </w:r>
      <w:r w:rsidRPr="00CA4C1A">
        <w:rPr>
          <w:rFonts w:ascii="Arial Narrow" w:hAnsi="Arial Narrow" w:cs="Times New Roman"/>
          <w:lang w:val="en-GB"/>
        </w:rPr>
        <w:t>’s</w:t>
      </w:r>
      <w:r w:rsidR="00106608" w:rsidRPr="00CA4C1A">
        <w:rPr>
          <w:rFonts w:ascii="Arial Narrow" w:hAnsi="Arial Narrow" w:cs="Times New Roman"/>
          <w:lang w:val="en-GB"/>
        </w:rPr>
        <w:t xml:space="preserve"> </w:t>
      </w:r>
      <w:r w:rsidRPr="00CA4C1A">
        <w:rPr>
          <w:rFonts w:ascii="Arial Narrow" w:hAnsi="Arial Narrow" w:cs="Times New Roman"/>
          <w:lang w:val="en-GB"/>
        </w:rPr>
        <w:t xml:space="preserve">continuing </w:t>
      </w:r>
      <w:r w:rsidR="00106608" w:rsidRPr="00CA4C1A">
        <w:rPr>
          <w:rFonts w:ascii="Arial Narrow" w:hAnsi="Arial Narrow" w:cs="Times New Roman"/>
          <w:lang w:val="en-GB"/>
        </w:rPr>
        <w:t>incapacity to formulate an agreed response to the crises on its borders (Arab Spring, Syria, Turkey, Ukraine)</w:t>
      </w:r>
      <w:r w:rsidRPr="00CA4C1A">
        <w:rPr>
          <w:rFonts w:ascii="Arial Narrow" w:hAnsi="Arial Narrow" w:cs="Times New Roman"/>
          <w:lang w:val="en-GB"/>
        </w:rPr>
        <w:t>, all of which contribute to a world of people on the move</w:t>
      </w:r>
    </w:p>
    <w:p w:rsidR="00106608" w:rsidRPr="00CA4C1A" w:rsidRDefault="00106608" w:rsidP="00157753">
      <w:pPr>
        <w:pStyle w:val="Liststycke"/>
        <w:numPr>
          <w:ilvl w:val="0"/>
          <w:numId w:val="4"/>
        </w:numPr>
        <w:spacing w:before="120" w:after="120"/>
        <w:ind w:left="0"/>
        <w:jc w:val="both"/>
        <w:rPr>
          <w:rFonts w:ascii="Arial Narrow" w:hAnsi="Arial Narrow" w:cs="Times New Roman"/>
          <w:lang w:val="en-GB"/>
        </w:rPr>
      </w:pPr>
      <w:r w:rsidRPr="00CA4C1A">
        <w:rPr>
          <w:rFonts w:ascii="Arial Narrow" w:hAnsi="Arial Narrow" w:cs="Times New Roman"/>
          <w:lang w:val="en-GB"/>
        </w:rPr>
        <w:t>Intense ‘</w:t>
      </w:r>
      <w:proofErr w:type="spellStart"/>
      <w:r w:rsidRPr="00CA4C1A">
        <w:rPr>
          <w:rFonts w:ascii="Arial Narrow" w:hAnsi="Arial Narrow" w:cs="Times New Roman"/>
          <w:lang w:val="en-GB"/>
        </w:rPr>
        <w:t>peripherisation</w:t>
      </w:r>
      <w:proofErr w:type="spellEnd"/>
      <w:r w:rsidRPr="00CA4C1A">
        <w:rPr>
          <w:rFonts w:ascii="Arial Narrow" w:hAnsi="Arial Narrow" w:cs="Times New Roman"/>
          <w:lang w:val="en-GB"/>
        </w:rPr>
        <w:t xml:space="preserve">’ of central European problems (the </w:t>
      </w:r>
      <w:r w:rsidR="00DF74AF" w:rsidRPr="00CA4C1A">
        <w:rPr>
          <w:rFonts w:ascii="Arial Narrow" w:hAnsi="Arial Narrow" w:cs="Times New Roman"/>
          <w:lang w:val="en-GB"/>
        </w:rPr>
        <w:t xml:space="preserve">financial and banking </w:t>
      </w:r>
      <w:r w:rsidRPr="00CA4C1A">
        <w:rPr>
          <w:rFonts w:ascii="Arial Narrow" w:hAnsi="Arial Narrow" w:cs="Times New Roman"/>
          <w:lang w:val="en-GB"/>
        </w:rPr>
        <w:t xml:space="preserve">crises </w:t>
      </w:r>
      <w:r w:rsidR="00DF74AF" w:rsidRPr="00CA4C1A">
        <w:rPr>
          <w:rFonts w:ascii="Arial Narrow" w:hAnsi="Arial Narrow" w:cs="Times New Roman"/>
          <w:lang w:val="en-GB"/>
        </w:rPr>
        <w:t xml:space="preserve">of 2008/9 and their impacts </w:t>
      </w:r>
      <w:r w:rsidRPr="00CA4C1A">
        <w:rPr>
          <w:rFonts w:ascii="Arial Narrow" w:hAnsi="Arial Narrow" w:cs="Times New Roman"/>
          <w:lang w:val="en-GB"/>
        </w:rPr>
        <w:t xml:space="preserve">in Portugal, Spain, Ireland, Greece) and the </w:t>
      </w:r>
      <w:r w:rsidR="00DF74AF" w:rsidRPr="00CA4C1A">
        <w:rPr>
          <w:rFonts w:ascii="Arial Narrow" w:hAnsi="Arial Narrow" w:cs="Times New Roman"/>
          <w:lang w:val="en-GB"/>
        </w:rPr>
        <w:t>tensions arising from the socialisation</w:t>
      </w:r>
      <w:r w:rsidRPr="00CA4C1A">
        <w:rPr>
          <w:rFonts w:ascii="Arial Narrow" w:hAnsi="Arial Narrow" w:cs="Times New Roman"/>
          <w:lang w:val="en-GB"/>
        </w:rPr>
        <w:t xml:space="preserve"> of </w:t>
      </w:r>
      <w:r w:rsidR="00DF74AF" w:rsidRPr="00CA4C1A">
        <w:rPr>
          <w:rFonts w:ascii="Arial Narrow" w:hAnsi="Arial Narrow" w:cs="Times New Roman"/>
          <w:lang w:val="en-GB"/>
        </w:rPr>
        <w:t xml:space="preserve">anti-crisis policies </w:t>
      </w:r>
      <w:r w:rsidRPr="00CA4C1A">
        <w:rPr>
          <w:rFonts w:ascii="Arial Narrow" w:hAnsi="Arial Narrow" w:cs="Times New Roman"/>
          <w:lang w:val="en-GB"/>
        </w:rPr>
        <w:t>(</w:t>
      </w:r>
      <w:r w:rsidR="00DF74AF" w:rsidRPr="00CA4C1A">
        <w:rPr>
          <w:rFonts w:ascii="Arial Narrow" w:hAnsi="Arial Narrow" w:cs="Times New Roman"/>
          <w:lang w:val="en-GB"/>
        </w:rPr>
        <w:t xml:space="preserve">with negative effects on </w:t>
      </w:r>
      <w:r w:rsidRPr="00CA4C1A">
        <w:rPr>
          <w:rFonts w:ascii="Arial Narrow" w:hAnsi="Arial Narrow" w:cs="Times New Roman"/>
          <w:lang w:val="en-GB"/>
        </w:rPr>
        <w:t>pensions, health provision, employment for the young, care for the elderly</w:t>
      </w:r>
      <w:r w:rsidR="00DF74AF" w:rsidRPr="00CA4C1A">
        <w:rPr>
          <w:rFonts w:ascii="Arial Narrow" w:hAnsi="Arial Narrow" w:cs="Times New Roman"/>
          <w:lang w:val="en-GB"/>
        </w:rPr>
        <w:t xml:space="preserve"> everywhere and most dramatically in the EU ‘South’</w:t>
      </w:r>
      <w:r w:rsidRPr="00CA4C1A">
        <w:rPr>
          <w:rFonts w:ascii="Arial Narrow" w:hAnsi="Arial Narrow" w:cs="Times New Roman"/>
          <w:lang w:val="en-GB"/>
        </w:rPr>
        <w:t>)</w:t>
      </w:r>
    </w:p>
    <w:p w:rsidR="00106608" w:rsidRPr="00CA4C1A" w:rsidRDefault="00DF74AF" w:rsidP="00157753">
      <w:pPr>
        <w:pStyle w:val="Liststycke"/>
        <w:numPr>
          <w:ilvl w:val="0"/>
          <w:numId w:val="4"/>
        </w:numPr>
        <w:spacing w:before="120" w:after="120"/>
        <w:ind w:left="0"/>
        <w:jc w:val="both"/>
        <w:rPr>
          <w:rFonts w:ascii="Arial Narrow" w:hAnsi="Arial Narrow" w:cs="Times New Roman"/>
          <w:lang w:val="en-GB"/>
        </w:rPr>
      </w:pPr>
      <w:r w:rsidRPr="00CA4C1A">
        <w:rPr>
          <w:rFonts w:ascii="Arial Narrow" w:hAnsi="Arial Narrow" w:cs="Times New Roman"/>
          <w:lang w:val="en-GB"/>
        </w:rPr>
        <w:t>Dissonant</w:t>
      </w:r>
      <w:r w:rsidR="00106608" w:rsidRPr="00CA4C1A">
        <w:rPr>
          <w:rFonts w:ascii="Arial Narrow" w:hAnsi="Arial Narrow" w:cs="Times New Roman"/>
          <w:lang w:val="en-GB"/>
        </w:rPr>
        <w:t xml:space="preserve"> political responses to shared challenges (youth unemployment, migration, asylum, humanitarian aid, foreign aid)</w:t>
      </w:r>
    </w:p>
    <w:p w:rsidR="00106608" w:rsidRPr="00CA4C1A" w:rsidRDefault="00106608" w:rsidP="00157753">
      <w:pPr>
        <w:pStyle w:val="Liststycke"/>
        <w:numPr>
          <w:ilvl w:val="0"/>
          <w:numId w:val="4"/>
        </w:numPr>
        <w:spacing w:before="120" w:after="120"/>
        <w:ind w:left="0"/>
        <w:jc w:val="both"/>
        <w:rPr>
          <w:rFonts w:ascii="Arial Narrow" w:hAnsi="Arial Narrow" w:cs="Times New Roman"/>
          <w:lang w:val="en-GB"/>
        </w:rPr>
      </w:pPr>
      <w:r w:rsidRPr="00CA4C1A">
        <w:rPr>
          <w:rFonts w:ascii="Arial Narrow" w:hAnsi="Arial Narrow" w:cs="Times New Roman"/>
          <w:lang w:val="en-GB"/>
        </w:rPr>
        <w:t xml:space="preserve">Sharp </w:t>
      </w:r>
      <w:r w:rsidR="00DF74AF" w:rsidRPr="00CA4C1A">
        <w:rPr>
          <w:rFonts w:ascii="Arial Narrow" w:hAnsi="Arial Narrow" w:cs="Times New Roman"/>
          <w:lang w:val="en-GB"/>
        </w:rPr>
        <w:t xml:space="preserve">and historic </w:t>
      </w:r>
      <w:r w:rsidRPr="00CA4C1A">
        <w:rPr>
          <w:rFonts w:ascii="Arial Narrow" w:hAnsi="Arial Narrow" w:cs="Times New Roman"/>
          <w:lang w:val="en-GB"/>
        </w:rPr>
        <w:t>rise</w:t>
      </w:r>
      <w:r w:rsidR="00DF74AF" w:rsidRPr="00CA4C1A">
        <w:rPr>
          <w:rFonts w:ascii="Arial Narrow" w:hAnsi="Arial Narrow" w:cs="Times New Roman"/>
          <w:lang w:val="en-GB"/>
        </w:rPr>
        <w:t>s</w:t>
      </w:r>
      <w:r w:rsidRPr="00CA4C1A">
        <w:rPr>
          <w:rFonts w:ascii="Arial Narrow" w:hAnsi="Arial Narrow" w:cs="Times New Roman"/>
          <w:lang w:val="en-GB"/>
        </w:rPr>
        <w:t xml:space="preserve"> in the levels of violence towards ethnic minorities, generally challenging millions of citizens with ‘migration backgrounds’, coupled with a historic resurgence of forms of nationalism and chauvinism in many parts of Europe thought to have been ‘overcome’ or outlived</w:t>
      </w:r>
    </w:p>
    <w:p w:rsidR="00106608" w:rsidRPr="00CA4C1A" w:rsidRDefault="00106608" w:rsidP="00157753">
      <w:pPr>
        <w:pStyle w:val="Liststycke"/>
        <w:numPr>
          <w:ilvl w:val="0"/>
          <w:numId w:val="4"/>
        </w:numPr>
        <w:spacing w:before="120" w:after="120"/>
        <w:ind w:left="0"/>
        <w:jc w:val="both"/>
        <w:rPr>
          <w:rFonts w:ascii="Arial Narrow" w:hAnsi="Arial Narrow" w:cs="Times New Roman"/>
          <w:lang w:val="en-GB"/>
        </w:rPr>
      </w:pPr>
      <w:r w:rsidRPr="00CA4C1A">
        <w:rPr>
          <w:rFonts w:ascii="Arial Narrow" w:hAnsi="Arial Narrow" w:cs="Times New Roman"/>
          <w:lang w:val="en-GB"/>
        </w:rPr>
        <w:t xml:space="preserve">Growing challenges to traditional political </w:t>
      </w:r>
      <w:r w:rsidR="00DF74AF" w:rsidRPr="00CA4C1A">
        <w:rPr>
          <w:rFonts w:ascii="Arial Narrow" w:hAnsi="Arial Narrow" w:cs="Times New Roman"/>
          <w:lang w:val="en-GB"/>
        </w:rPr>
        <w:t>systems</w:t>
      </w:r>
      <w:r w:rsidRPr="00CA4C1A">
        <w:rPr>
          <w:rFonts w:ascii="Arial Narrow" w:hAnsi="Arial Narrow" w:cs="Times New Roman"/>
          <w:lang w:val="en-GB"/>
        </w:rPr>
        <w:t xml:space="preserve"> across Europe with the appearance not only of new parties of the political Right, but the legitimisation in public debate of anti-democratic discourses throwing open the debate about the future of democratic citizenship in many, if not all EU member countries</w:t>
      </w:r>
    </w:p>
    <w:p w:rsidR="00DF74AF" w:rsidRPr="00CA4C1A" w:rsidRDefault="00106608" w:rsidP="00157753">
      <w:pPr>
        <w:pStyle w:val="Liststycke"/>
        <w:numPr>
          <w:ilvl w:val="0"/>
          <w:numId w:val="4"/>
        </w:numPr>
        <w:spacing w:before="120" w:after="120"/>
        <w:ind w:left="0"/>
        <w:jc w:val="both"/>
        <w:rPr>
          <w:rFonts w:ascii="Arial Narrow" w:hAnsi="Arial Narrow" w:cs="Times New Roman"/>
          <w:lang w:val="en-GB"/>
        </w:rPr>
      </w:pPr>
      <w:r w:rsidRPr="00CA4C1A">
        <w:rPr>
          <w:rFonts w:ascii="Arial Narrow" w:hAnsi="Arial Narrow" w:cs="Times New Roman"/>
          <w:lang w:val="en-GB"/>
        </w:rPr>
        <w:t xml:space="preserve">Both inside and on the borders of Europe the rise of movements openly rejecting open, democratic political action, rejecting multicultural projects, individual political, social and sexual freedoms, reaffirming on the contrary narrow, racist, homophobic, anti-pacifist, ideological and religious intolerance and extreme forms of nationalist bigotry and </w:t>
      </w:r>
      <w:r w:rsidR="00BE3E35" w:rsidRPr="00CA4C1A">
        <w:rPr>
          <w:rFonts w:ascii="Arial Narrow" w:hAnsi="Arial Narrow" w:cs="Times New Roman"/>
          <w:lang w:val="en-GB"/>
        </w:rPr>
        <w:t xml:space="preserve">movements of </w:t>
      </w:r>
      <w:r w:rsidRPr="00CA4C1A">
        <w:rPr>
          <w:rFonts w:ascii="Arial Narrow" w:hAnsi="Arial Narrow" w:cs="Times New Roman"/>
          <w:lang w:val="en-GB"/>
        </w:rPr>
        <w:t xml:space="preserve">ethnocentric </w:t>
      </w:r>
      <w:r w:rsidR="00BE3E35" w:rsidRPr="00CA4C1A">
        <w:rPr>
          <w:rFonts w:ascii="Arial Narrow" w:hAnsi="Arial Narrow" w:cs="Times New Roman"/>
          <w:lang w:val="en-GB"/>
        </w:rPr>
        <w:t>‘</w:t>
      </w:r>
      <w:r w:rsidRPr="00CA4C1A">
        <w:rPr>
          <w:rFonts w:ascii="Arial Narrow" w:hAnsi="Arial Narrow" w:cs="Times New Roman"/>
          <w:lang w:val="en-GB"/>
        </w:rPr>
        <w:t>identit</w:t>
      </w:r>
      <w:r w:rsidR="00BE3E35" w:rsidRPr="00CA4C1A">
        <w:rPr>
          <w:rFonts w:ascii="Arial Narrow" w:hAnsi="Arial Narrow" w:cs="Times New Roman"/>
          <w:lang w:val="en-GB"/>
        </w:rPr>
        <w:t>y’</w:t>
      </w:r>
    </w:p>
    <w:p w:rsidR="00690B3B" w:rsidRPr="00CA4C1A" w:rsidRDefault="00690B3B" w:rsidP="00157753">
      <w:pPr>
        <w:pStyle w:val="Liststycke"/>
        <w:spacing w:before="120" w:after="120"/>
        <w:ind w:left="0"/>
        <w:jc w:val="both"/>
        <w:rPr>
          <w:rFonts w:ascii="Arial Narrow" w:hAnsi="Arial Narrow" w:cs="Times New Roman"/>
          <w:b/>
          <w:lang w:val="en-GB"/>
        </w:rPr>
      </w:pPr>
      <w:r w:rsidRPr="00CA4C1A">
        <w:rPr>
          <w:rFonts w:ascii="Arial Narrow" w:hAnsi="Arial Narrow" w:cs="Times New Roman"/>
          <w:b/>
          <w:lang w:val="en-GB"/>
        </w:rPr>
        <w:t>The BGL-ALC Network and a world on the move</w:t>
      </w:r>
    </w:p>
    <w:p w:rsidR="00BE3E35" w:rsidRPr="00CA4C1A" w:rsidRDefault="00BE3E35" w:rsidP="00157753">
      <w:pPr>
        <w:pStyle w:val="SenseBody"/>
        <w:spacing w:before="120" w:after="120"/>
        <w:rPr>
          <w:rFonts w:ascii="Arial Narrow" w:eastAsiaTheme="minorHAnsi" w:hAnsi="Arial Narrow"/>
          <w:noProof w:val="0"/>
          <w:sz w:val="24"/>
          <w:szCs w:val="24"/>
          <w:lang w:val="en-GB" w:eastAsia="en-US"/>
        </w:rPr>
      </w:pPr>
      <w:r w:rsidRPr="00CA4C1A">
        <w:rPr>
          <w:rFonts w:ascii="Arial Narrow" w:eastAsiaTheme="minorHAnsi" w:hAnsi="Arial Narrow"/>
          <w:noProof w:val="0"/>
          <w:sz w:val="24"/>
          <w:szCs w:val="24"/>
          <w:lang w:val="en-GB" w:eastAsia="en-US"/>
        </w:rPr>
        <w:t>In the research fields and methodological perspectives of the BGL-ALC</w:t>
      </w:r>
      <w:r w:rsidR="00690B3B" w:rsidRPr="00CA4C1A">
        <w:rPr>
          <w:rFonts w:ascii="Arial Narrow" w:eastAsiaTheme="minorHAnsi" w:hAnsi="Arial Narrow"/>
          <w:noProof w:val="0"/>
          <w:sz w:val="24"/>
          <w:szCs w:val="24"/>
          <w:lang w:val="en-GB" w:eastAsia="en-US"/>
        </w:rPr>
        <w:t xml:space="preserve"> </w:t>
      </w:r>
      <w:r w:rsidRPr="00CA4C1A">
        <w:rPr>
          <w:rFonts w:ascii="Arial Narrow" w:eastAsiaTheme="minorHAnsi" w:hAnsi="Arial Narrow"/>
          <w:noProof w:val="0"/>
          <w:sz w:val="24"/>
          <w:szCs w:val="24"/>
          <w:lang w:val="en-GB" w:eastAsia="en-US"/>
        </w:rPr>
        <w:t>Network, the first thing that can be stressed is diversity, which is wholly coherent with the diversity we face when talking about communities. Diverse communities, we argue, include within themselves all the diversity of the people living in them. In the past community was often considered a more or less homogeneous space that differentiated neatly between 'us' and 'them' (Hoggart). This kind of symbolic shelter to people, however, hides a reality: community is a place where conflict and confrontation are the usual thing, and, we add, conflict and the way conflict is resolved are substantial elements in the definition of community as a symbolic place. Thus, our first conclusion is an invitation to reflect on the concept of community and the different roles that it can play in people's daily lives, either as a place of shelter or as a place of confrontation and debate.</w:t>
      </w:r>
    </w:p>
    <w:p w:rsidR="00BE3E35" w:rsidRPr="00CA4C1A" w:rsidRDefault="00BE3E35" w:rsidP="00157753">
      <w:pPr>
        <w:pStyle w:val="SenseBody"/>
        <w:spacing w:before="120" w:after="120"/>
        <w:rPr>
          <w:rFonts w:ascii="Arial Narrow" w:eastAsiaTheme="minorHAnsi" w:hAnsi="Arial Narrow"/>
          <w:noProof w:val="0"/>
          <w:sz w:val="24"/>
          <w:szCs w:val="24"/>
          <w:lang w:val="en-GB" w:eastAsia="en-US"/>
        </w:rPr>
      </w:pPr>
      <w:r w:rsidRPr="00CA4C1A">
        <w:rPr>
          <w:rFonts w:ascii="Arial Narrow" w:eastAsiaTheme="minorHAnsi" w:hAnsi="Arial Narrow"/>
          <w:noProof w:val="0"/>
          <w:sz w:val="24"/>
          <w:szCs w:val="24"/>
          <w:lang w:val="en-GB" w:eastAsia="en-US"/>
        </w:rPr>
        <w:lastRenderedPageBreak/>
        <w:t xml:space="preserve">Community is also a place in which to join people. It is a public place where everyday life is developed. In this sense, it can be affirmed that community is a place to learn. To learn about democracy and participation, and it is itself the source for learning and teaching. Community is a place where people are creating knowledge about the community and about themselves. The educative process can lead to the knowledge created becoming 'really useful knowledge' to transform communities and improve the life of the people living in them. </w:t>
      </w:r>
    </w:p>
    <w:p w:rsidR="00BE3E35" w:rsidRPr="00CA4C1A" w:rsidRDefault="00BE3E35" w:rsidP="00157753">
      <w:pPr>
        <w:pStyle w:val="SenseBody"/>
        <w:spacing w:before="120" w:after="120"/>
        <w:rPr>
          <w:rFonts w:ascii="Arial Narrow" w:eastAsiaTheme="minorHAnsi" w:hAnsi="Arial Narrow"/>
          <w:noProof w:val="0"/>
          <w:sz w:val="24"/>
          <w:szCs w:val="24"/>
          <w:lang w:val="en-GB" w:eastAsia="en-US"/>
        </w:rPr>
      </w:pPr>
      <w:r w:rsidRPr="00CA4C1A">
        <w:rPr>
          <w:rFonts w:ascii="Arial Narrow" w:eastAsiaTheme="minorHAnsi" w:hAnsi="Arial Narrow"/>
          <w:noProof w:val="0"/>
          <w:sz w:val="24"/>
          <w:szCs w:val="24"/>
          <w:lang w:val="en-GB" w:eastAsia="en-US"/>
        </w:rPr>
        <w:t xml:space="preserve">The creation of knowledge is an important step to researching and transforming communities, but this creation of knowledge should be done in an alternative way (as </w:t>
      </w:r>
      <w:r w:rsidR="00B61A12" w:rsidRPr="00CA4C1A">
        <w:rPr>
          <w:rFonts w:ascii="Arial Narrow" w:eastAsiaTheme="minorHAnsi" w:hAnsi="Arial Narrow"/>
          <w:noProof w:val="0"/>
          <w:sz w:val="24"/>
          <w:szCs w:val="24"/>
          <w:lang w:val="en-GB" w:eastAsia="en-US"/>
        </w:rPr>
        <w:t>p</w:t>
      </w:r>
      <w:r w:rsidRPr="00CA4C1A">
        <w:rPr>
          <w:rFonts w:ascii="Arial Narrow" w:eastAsiaTheme="minorHAnsi" w:hAnsi="Arial Narrow"/>
          <w:noProof w:val="0"/>
          <w:sz w:val="24"/>
          <w:szCs w:val="24"/>
          <w:lang w:val="en-GB" w:eastAsia="en-US"/>
        </w:rPr>
        <w:t xml:space="preserve">articipatory </w:t>
      </w:r>
      <w:r w:rsidR="00B61A12" w:rsidRPr="00CA4C1A">
        <w:rPr>
          <w:rFonts w:ascii="Arial Narrow" w:eastAsiaTheme="minorHAnsi" w:hAnsi="Arial Narrow"/>
          <w:noProof w:val="0"/>
          <w:sz w:val="24"/>
          <w:szCs w:val="24"/>
          <w:lang w:val="en-GB" w:eastAsia="en-US"/>
        </w:rPr>
        <w:t>r</w:t>
      </w:r>
      <w:r w:rsidRPr="00CA4C1A">
        <w:rPr>
          <w:rFonts w:ascii="Arial Narrow" w:eastAsiaTheme="minorHAnsi" w:hAnsi="Arial Narrow"/>
          <w:noProof w:val="0"/>
          <w:sz w:val="24"/>
          <w:szCs w:val="24"/>
          <w:lang w:val="en-GB" w:eastAsia="en-US"/>
        </w:rPr>
        <w:t>esearch, for example, does) and produce an alternative knowledge: a liberating knowledge that allows people to understand and transform the surrounding environment and that helps people to understand the world.</w:t>
      </w:r>
    </w:p>
    <w:p w:rsidR="00BE3E35" w:rsidRPr="00CA4C1A" w:rsidRDefault="00BE3E35" w:rsidP="00157753">
      <w:pPr>
        <w:pStyle w:val="SenseBody"/>
        <w:spacing w:before="120" w:after="120"/>
        <w:rPr>
          <w:rFonts w:ascii="Arial Narrow" w:eastAsiaTheme="minorHAnsi" w:hAnsi="Arial Narrow"/>
          <w:noProof w:val="0"/>
          <w:sz w:val="24"/>
          <w:szCs w:val="24"/>
          <w:lang w:val="en-GB" w:eastAsia="en-US"/>
        </w:rPr>
      </w:pPr>
      <w:r w:rsidRPr="00CA4C1A">
        <w:rPr>
          <w:rFonts w:ascii="Arial Narrow" w:eastAsiaTheme="minorHAnsi" w:hAnsi="Arial Narrow"/>
          <w:noProof w:val="0"/>
          <w:sz w:val="24"/>
          <w:szCs w:val="24"/>
          <w:lang w:val="en-GB" w:eastAsia="en-US"/>
        </w:rPr>
        <w:t xml:space="preserve">Social </w:t>
      </w:r>
      <w:r w:rsidR="00690B3B" w:rsidRPr="00CA4C1A">
        <w:rPr>
          <w:rFonts w:ascii="Arial Narrow" w:eastAsiaTheme="minorHAnsi" w:hAnsi="Arial Narrow"/>
          <w:noProof w:val="0"/>
          <w:sz w:val="24"/>
          <w:szCs w:val="24"/>
          <w:lang w:val="en-GB" w:eastAsia="en-US"/>
        </w:rPr>
        <w:t>m</w:t>
      </w:r>
      <w:r w:rsidRPr="00CA4C1A">
        <w:rPr>
          <w:rFonts w:ascii="Arial Narrow" w:eastAsiaTheme="minorHAnsi" w:hAnsi="Arial Narrow"/>
          <w:noProof w:val="0"/>
          <w:sz w:val="24"/>
          <w:szCs w:val="24"/>
          <w:lang w:val="en-GB" w:eastAsia="en-US"/>
        </w:rPr>
        <w:t xml:space="preserve">ovements </w:t>
      </w:r>
      <w:r w:rsidR="00690B3B" w:rsidRPr="00CA4C1A">
        <w:rPr>
          <w:rFonts w:ascii="Arial Narrow" w:eastAsiaTheme="minorHAnsi" w:hAnsi="Arial Narrow"/>
          <w:noProof w:val="0"/>
          <w:sz w:val="24"/>
          <w:szCs w:val="24"/>
          <w:lang w:val="en-GB" w:eastAsia="en-US"/>
        </w:rPr>
        <w:t xml:space="preserve">we </w:t>
      </w:r>
      <w:r w:rsidRPr="00CA4C1A">
        <w:rPr>
          <w:rFonts w:ascii="Arial Narrow" w:eastAsiaTheme="minorHAnsi" w:hAnsi="Arial Narrow"/>
          <w:noProof w:val="0"/>
          <w:sz w:val="24"/>
          <w:szCs w:val="24"/>
          <w:lang w:val="en-GB" w:eastAsia="en-US"/>
        </w:rPr>
        <w:t xml:space="preserve">consider </w:t>
      </w:r>
      <w:r w:rsidR="00690B3B" w:rsidRPr="00CA4C1A">
        <w:rPr>
          <w:rFonts w:ascii="Arial Narrow" w:eastAsiaTheme="minorHAnsi" w:hAnsi="Arial Narrow"/>
          <w:noProof w:val="0"/>
          <w:sz w:val="24"/>
          <w:szCs w:val="24"/>
          <w:lang w:val="en-GB" w:eastAsia="en-US"/>
        </w:rPr>
        <w:t>to be</w:t>
      </w:r>
      <w:r w:rsidRPr="00CA4C1A">
        <w:rPr>
          <w:rFonts w:ascii="Arial Narrow" w:eastAsiaTheme="minorHAnsi" w:hAnsi="Arial Narrow"/>
          <w:noProof w:val="0"/>
          <w:sz w:val="24"/>
          <w:szCs w:val="24"/>
          <w:lang w:val="en-GB" w:eastAsia="en-US"/>
        </w:rPr>
        <w:t xml:space="preserve"> agents of adult learning and development. </w:t>
      </w:r>
      <w:r w:rsidR="00690B3B" w:rsidRPr="00CA4C1A">
        <w:rPr>
          <w:rFonts w:ascii="Arial Narrow" w:eastAsiaTheme="minorHAnsi" w:hAnsi="Arial Narrow"/>
          <w:noProof w:val="0"/>
          <w:sz w:val="24"/>
          <w:szCs w:val="24"/>
          <w:lang w:val="en-GB" w:eastAsia="en-US"/>
        </w:rPr>
        <w:t>S</w:t>
      </w:r>
      <w:r w:rsidRPr="00CA4C1A">
        <w:rPr>
          <w:rFonts w:ascii="Arial Narrow" w:eastAsiaTheme="minorHAnsi" w:hAnsi="Arial Narrow"/>
          <w:noProof w:val="0"/>
          <w:sz w:val="24"/>
          <w:szCs w:val="24"/>
          <w:lang w:val="en-GB" w:eastAsia="en-US"/>
        </w:rPr>
        <w:t xml:space="preserve">ocial movements </w:t>
      </w:r>
      <w:r w:rsidR="00690B3B" w:rsidRPr="00CA4C1A">
        <w:rPr>
          <w:rFonts w:ascii="Arial Narrow" w:eastAsiaTheme="minorHAnsi" w:hAnsi="Arial Narrow"/>
          <w:noProof w:val="0"/>
          <w:sz w:val="24"/>
          <w:szCs w:val="24"/>
          <w:lang w:val="en-GB" w:eastAsia="en-US"/>
        </w:rPr>
        <w:t>can be</w:t>
      </w:r>
      <w:r w:rsidRPr="00CA4C1A">
        <w:rPr>
          <w:rFonts w:ascii="Arial Narrow" w:eastAsiaTheme="minorHAnsi" w:hAnsi="Arial Narrow"/>
          <w:noProof w:val="0"/>
          <w:sz w:val="24"/>
          <w:szCs w:val="24"/>
          <w:lang w:val="en-GB" w:eastAsia="en-US"/>
        </w:rPr>
        <w:t xml:space="preserve"> creators of solidarity</w:t>
      </w:r>
      <w:r w:rsidR="00690B3B" w:rsidRPr="00CA4C1A">
        <w:rPr>
          <w:rFonts w:ascii="Arial Narrow" w:eastAsiaTheme="minorHAnsi" w:hAnsi="Arial Narrow"/>
          <w:noProof w:val="0"/>
          <w:sz w:val="24"/>
          <w:szCs w:val="24"/>
          <w:lang w:val="en-GB" w:eastAsia="en-US"/>
        </w:rPr>
        <w:t xml:space="preserve"> and of shared responsibilities. C</w:t>
      </w:r>
      <w:r w:rsidRPr="00CA4C1A">
        <w:rPr>
          <w:rFonts w:ascii="Arial Narrow" w:eastAsiaTheme="minorHAnsi" w:hAnsi="Arial Narrow"/>
          <w:noProof w:val="0"/>
          <w:sz w:val="24"/>
          <w:szCs w:val="24"/>
          <w:lang w:val="en-GB" w:eastAsia="en-US"/>
        </w:rPr>
        <w:t xml:space="preserve">ommunities are based on the solidarity among their members, but also on solidarity with other people outside the community. </w:t>
      </w:r>
      <w:r w:rsidR="00690B3B" w:rsidRPr="00CA4C1A">
        <w:rPr>
          <w:rFonts w:ascii="Arial Narrow" w:eastAsiaTheme="minorHAnsi" w:hAnsi="Arial Narrow"/>
          <w:noProof w:val="0"/>
          <w:sz w:val="24"/>
          <w:szCs w:val="24"/>
          <w:lang w:val="en-GB" w:eastAsia="en-US"/>
        </w:rPr>
        <w:t>T</w:t>
      </w:r>
      <w:r w:rsidRPr="00CA4C1A">
        <w:rPr>
          <w:rFonts w:ascii="Arial Narrow" w:eastAsiaTheme="minorHAnsi" w:hAnsi="Arial Narrow"/>
          <w:noProof w:val="0"/>
          <w:sz w:val="24"/>
          <w:szCs w:val="24"/>
          <w:lang w:val="en-GB" w:eastAsia="en-US"/>
        </w:rPr>
        <w:t xml:space="preserve">his </w:t>
      </w:r>
      <w:r w:rsidR="00690B3B" w:rsidRPr="00CA4C1A">
        <w:rPr>
          <w:rFonts w:ascii="Arial Narrow" w:eastAsiaTheme="minorHAnsi" w:hAnsi="Arial Narrow"/>
          <w:noProof w:val="0"/>
          <w:sz w:val="24"/>
          <w:szCs w:val="24"/>
          <w:lang w:val="en-GB" w:eastAsia="en-US"/>
        </w:rPr>
        <w:t>important move from</w:t>
      </w:r>
      <w:r w:rsidRPr="00CA4C1A">
        <w:rPr>
          <w:rFonts w:ascii="Arial Narrow" w:eastAsiaTheme="minorHAnsi" w:hAnsi="Arial Narrow"/>
          <w:noProof w:val="0"/>
          <w:sz w:val="24"/>
          <w:szCs w:val="24"/>
          <w:lang w:val="en-GB" w:eastAsia="en-US"/>
        </w:rPr>
        <w:t xml:space="preserve"> 'I' to 'we'</w:t>
      </w:r>
      <w:r w:rsidR="00690B3B" w:rsidRPr="00CA4C1A">
        <w:rPr>
          <w:rFonts w:ascii="Arial Narrow" w:eastAsiaTheme="minorHAnsi" w:hAnsi="Arial Narrow"/>
          <w:noProof w:val="0"/>
          <w:sz w:val="24"/>
          <w:szCs w:val="24"/>
          <w:lang w:val="en-GB" w:eastAsia="en-US"/>
        </w:rPr>
        <w:t>,</w:t>
      </w:r>
      <w:r w:rsidRPr="00CA4C1A">
        <w:rPr>
          <w:rFonts w:ascii="Arial Narrow" w:eastAsiaTheme="minorHAnsi" w:hAnsi="Arial Narrow"/>
          <w:noProof w:val="0"/>
          <w:sz w:val="24"/>
          <w:szCs w:val="24"/>
          <w:lang w:val="en-GB" w:eastAsia="en-US"/>
        </w:rPr>
        <w:t xml:space="preserve"> in the context of the waves of migration and displacement we are experiencing today</w:t>
      </w:r>
      <w:r w:rsidR="00690B3B" w:rsidRPr="00CA4C1A">
        <w:rPr>
          <w:rFonts w:ascii="Arial Narrow" w:eastAsiaTheme="minorHAnsi" w:hAnsi="Arial Narrow"/>
          <w:noProof w:val="0"/>
          <w:sz w:val="24"/>
          <w:szCs w:val="24"/>
          <w:lang w:val="en-GB" w:eastAsia="en-US"/>
        </w:rPr>
        <w:t>,</w:t>
      </w:r>
      <w:r w:rsidRPr="00CA4C1A">
        <w:rPr>
          <w:rFonts w:ascii="Arial Narrow" w:eastAsiaTheme="minorHAnsi" w:hAnsi="Arial Narrow"/>
          <w:noProof w:val="0"/>
          <w:sz w:val="24"/>
          <w:szCs w:val="24"/>
          <w:lang w:val="en-GB" w:eastAsia="en-US"/>
        </w:rPr>
        <w:t xml:space="preserve"> needs to be </w:t>
      </w:r>
      <w:r w:rsidR="00690B3B" w:rsidRPr="00CA4C1A">
        <w:rPr>
          <w:rFonts w:ascii="Arial Narrow" w:eastAsiaTheme="minorHAnsi" w:hAnsi="Arial Narrow"/>
          <w:noProof w:val="0"/>
          <w:sz w:val="24"/>
          <w:szCs w:val="24"/>
          <w:lang w:val="en-GB" w:eastAsia="en-US"/>
        </w:rPr>
        <w:t>discussed and will be a central element of our work at the conference.</w:t>
      </w:r>
    </w:p>
    <w:p w:rsidR="00BE3E35" w:rsidRPr="00CA4C1A" w:rsidRDefault="00BE3E35" w:rsidP="00157753">
      <w:pPr>
        <w:pStyle w:val="SenseBody"/>
        <w:spacing w:before="120" w:after="120"/>
        <w:rPr>
          <w:rFonts w:ascii="Arial Narrow" w:eastAsiaTheme="minorHAnsi" w:hAnsi="Arial Narrow"/>
          <w:noProof w:val="0"/>
          <w:sz w:val="24"/>
          <w:szCs w:val="24"/>
          <w:lang w:val="en-GB" w:eastAsia="en-US"/>
        </w:rPr>
      </w:pPr>
      <w:r w:rsidRPr="00CA4C1A">
        <w:rPr>
          <w:rFonts w:ascii="Arial Narrow" w:eastAsiaTheme="minorHAnsi" w:hAnsi="Arial Narrow"/>
          <w:noProof w:val="0"/>
          <w:sz w:val="24"/>
          <w:szCs w:val="24"/>
          <w:lang w:val="en-GB" w:eastAsia="en-US"/>
        </w:rPr>
        <w:t xml:space="preserve">In short, we conclude that the most important task is to reflect on social change </w:t>
      </w:r>
      <w:r w:rsidR="00690B3B" w:rsidRPr="00CA4C1A">
        <w:rPr>
          <w:rFonts w:ascii="Arial Narrow" w:eastAsiaTheme="minorHAnsi" w:hAnsi="Arial Narrow"/>
          <w:noProof w:val="0"/>
          <w:sz w:val="24"/>
          <w:szCs w:val="24"/>
          <w:lang w:val="en-GB" w:eastAsia="en-US"/>
        </w:rPr>
        <w:t xml:space="preserve">in a context of migration and flight, </w:t>
      </w:r>
      <w:r w:rsidR="00414640" w:rsidRPr="00CA4C1A">
        <w:rPr>
          <w:rFonts w:ascii="Arial Narrow" w:eastAsiaTheme="minorHAnsi" w:hAnsi="Arial Narrow"/>
          <w:noProof w:val="0"/>
          <w:sz w:val="24"/>
          <w:szCs w:val="24"/>
          <w:lang w:val="en-GB" w:eastAsia="en-US"/>
        </w:rPr>
        <w:t xml:space="preserve">social tensions, the temptations of demagogy and chauvinism, </w:t>
      </w:r>
      <w:r w:rsidRPr="00CA4C1A">
        <w:rPr>
          <w:rFonts w:ascii="Arial Narrow" w:eastAsiaTheme="minorHAnsi" w:hAnsi="Arial Narrow"/>
          <w:noProof w:val="0"/>
          <w:sz w:val="24"/>
          <w:szCs w:val="24"/>
          <w:lang w:val="en-GB" w:eastAsia="en-US"/>
        </w:rPr>
        <w:t xml:space="preserve">and how adult education and learning </w:t>
      </w:r>
      <w:r w:rsidR="00414640" w:rsidRPr="00CA4C1A">
        <w:rPr>
          <w:rFonts w:ascii="Arial Narrow" w:eastAsiaTheme="minorHAnsi" w:hAnsi="Arial Narrow"/>
          <w:noProof w:val="0"/>
          <w:sz w:val="24"/>
          <w:szCs w:val="24"/>
          <w:lang w:val="en-GB" w:eastAsia="en-US"/>
        </w:rPr>
        <w:t xml:space="preserve">can </w:t>
      </w:r>
      <w:r w:rsidRPr="00CA4C1A">
        <w:rPr>
          <w:rFonts w:ascii="Arial Narrow" w:eastAsiaTheme="minorHAnsi" w:hAnsi="Arial Narrow"/>
          <w:noProof w:val="0"/>
          <w:sz w:val="24"/>
          <w:szCs w:val="24"/>
          <w:lang w:val="en-GB" w:eastAsia="en-US"/>
        </w:rPr>
        <w:t xml:space="preserve">help people to </w:t>
      </w:r>
      <w:r w:rsidR="00414640" w:rsidRPr="00CA4C1A">
        <w:rPr>
          <w:rFonts w:ascii="Arial Narrow" w:eastAsiaTheme="minorHAnsi" w:hAnsi="Arial Narrow"/>
          <w:noProof w:val="0"/>
          <w:sz w:val="24"/>
          <w:szCs w:val="24"/>
          <w:lang w:val="en-GB" w:eastAsia="en-US"/>
        </w:rPr>
        <w:t>confront</w:t>
      </w:r>
      <w:r w:rsidRPr="00CA4C1A">
        <w:rPr>
          <w:rFonts w:ascii="Arial Narrow" w:eastAsiaTheme="minorHAnsi" w:hAnsi="Arial Narrow"/>
          <w:noProof w:val="0"/>
          <w:sz w:val="24"/>
          <w:szCs w:val="24"/>
          <w:lang w:val="en-GB" w:eastAsia="en-US"/>
        </w:rPr>
        <w:t xml:space="preserve"> these changes in a participatory and democratic way. </w:t>
      </w:r>
    </w:p>
    <w:p w:rsidR="00DF74AF" w:rsidRPr="00CA4C1A" w:rsidRDefault="00414640" w:rsidP="00157753">
      <w:pPr>
        <w:spacing w:before="120" w:after="120"/>
        <w:jc w:val="both"/>
        <w:rPr>
          <w:rFonts w:ascii="Arial Narrow" w:hAnsi="Arial Narrow" w:cs="Times New Roman"/>
          <w:b/>
          <w:lang w:val="en-GB"/>
        </w:rPr>
      </w:pPr>
      <w:r w:rsidRPr="00CA4C1A">
        <w:rPr>
          <w:rFonts w:ascii="Arial Narrow" w:hAnsi="Arial Narrow" w:cs="Times New Roman"/>
          <w:b/>
          <w:lang w:val="en-GB"/>
        </w:rPr>
        <w:t>Conference themes</w:t>
      </w:r>
    </w:p>
    <w:p w:rsidR="00414640" w:rsidRPr="00CA4C1A" w:rsidRDefault="00414640" w:rsidP="00157753">
      <w:pPr>
        <w:spacing w:before="120" w:after="120"/>
        <w:jc w:val="both"/>
        <w:rPr>
          <w:rFonts w:ascii="Arial Narrow" w:hAnsi="Arial Narrow" w:cs="Times New Roman"/>
          <w:lang w:val="en-GB"/>
        </w:rPr>
      </w:pPr>
      <w:r w:rsidRPr="00CA4C1A">
        <w:rPr>
          <w:rFonts w:ascii="Arial Narrow" w:hAnsi="Arial Narrow" w:cs="Times New Roman"/>
          <w:lang w:val="en-GB"/>
        </w:rPr>
        <w:t>Papers, round tables, and keynote talks will address themes from among the following:</w:t>
      </w:r>
    </w:p>
    <w:p w:rsidR="00414640" w:rsidRPr="00CA4C1A" w:rsidRDefault="00414640" w:rsidP="00157753">
      <w:pPr>
        <w:pStyle w:val="Liststycke"/>
        <w:numPr>
          <w:ilvl w:val="0"/>
          <w:numId w:val="5"/>
        </w:numPr>
        <w:spacing w:before="120" w:after="120"/>
        <w:jc w:val="both"/>
        <w:rPr>
          <w:rFonts w:ascii="Arial Narrow" w:hAnsi="Arial Narrow" w:cs="Times New Roman"/>
          <w:lang w:val="en-GB"/>
        </w:rPr>
      </w:pPr>
      <w:r w:rsidRPr="00CA4C1A">
        <w:rPr>
          <w:rFonts w:ascii="Arial Narrow" w:hAnsi="Arial Narrow" w:cs="Times New Roman"/>
          <w:lang w:val="en-GB"/>
        </w:rPr>
        <w:t>Contributions to the theory of learning in a world on the move. How adequate are our notions of lifelong learning, of international adult education and learning programmes and what is the contribution of our research in this field?</w:t>
      </w:r>
    </w:p>
    <w:p w:rsidR="00620546" w:rsidRPr="00CA4C1A" w:rsidRDefault="00B82670" w:rsidP="00157753">
      <w:pPr>
        <w:pStyle w:val="Liststycke"/>
        <w:numPr>
          <w:ilvl w:val="0"/>
          <w:numId w:val="5"/>
        </w:numPr>
        <w:spacing w:before="120" w:after="120"/>
        <w:jc w:val="both"/>
        <w:rPr>
          <w:rFonts w:ascii="Arial Narrow" w:hAnsi="Arial Narrow" w:cs="Times New Roman"/>
          <w:lang w:val="en"/>
        </w:rPr>
      </w:pPr>
      <w:r w:rsidRPr="00CA4C1A">
        <w:rPr>
          <w:rFonts w:ascii="Arial Narrow" w:hAnsi="Arial Narrow" w:cs="Times New Roman"/>
          <w:lang w:val="en"/>
        </w:rPr>
        <w:t>How do we build</w:t>
      </w:r>
      <w:r w:rsidR="00620546" w:rsidRPr="00CA4C1A">
        <w:rPr>
          <w:rFonts w:ascii="Arial Narrow" w:hAnsi="Arial Narrow" w:cs="Times New Roman"/>
          <w:lang w:val="en"/>
        </w:rPr>
        <w:t xml:space="preserve"> better dialogue and connectivity between diverse people in situations where opportunities for dialogue are being challenged, when in our cities and regions the ‘other’ is frequently experienced as a threat rather than a source of solidarity, </w:t>
      </w:r>
      <w:r w:rsidRPr="00CA4C1A">
        <w:rPr>
          <w:rFonts w:ascii="Arial Narrow" w:hAnsi="Arial Narrow" w:cs="Times New Roman"/>
          <w:lang w:val="en"/>
        </w:rPr>
        <w:t>learning and enrichment?</w:t>
      </w:r>
    </w:p>
    <w:p w:rsidR="00B82670" w:rsidRPr="00CA4C1A" w:rsidRDefault="00B82670" w:rsidP="00157753">
      <w:pPr>
        <w:pStyle w:val="Liststycke"/>
        <w:numPr>
          <w:ilvl w:val="0"/>
          <w:numId w:val="5"/>
        </w:numPr>
        <w:spacing w:before="120" w:after="120"/>
        <w:jc w:val="both"/>
        <w:rPr>
          <w:rFonts w:ascii="Arial Narrow" w:hAnsi="Arial Narrow" w:cs="Times New Roman"/>
          <w:lang w:val="en-GB"/>
        </w:rPr>
      </w:pPr>
      <w:r w:rsidRPr="00CA4C1A">
        <w:rPr>
          <w:rFonts w:ascii="Arial Narrow" w:hAnsi="Arial Narrow" w:cs="Times New Roman"/>
          <w:lang w:val="en-GB"/>
        </w:rPr>
        <w:t xml:space="preserve">Adult learning and discourses of power. </w:t>
      </w:r>
      <w:proofErr w:type="gramStart"/>
      <w:r w:rsidRPr="00CA4C1A">
        <w:rPr>
          <w:rFonts w:ascii="Arial Narrow" w:hAnsi="Arial Narrow" w:cs="Times New Roman"/>
          <w:lang w:val="en-GB"/>
        </w:rPr>
        <w:t>difference</w:t>
      </w:r>
      <w:proofErr w:type="gramEnd"/>
      <w:r w:rsidRPr="00CA4C1A">
        <w:rPr>
          <w:rFonts w:ascii="Arial Narrow" w:hAnsi="Arial Narrow" w:cs="Times New Roman"/>
          <w:lang w:val="en-GB"/>
        </w:rPr>
        <w:t xml:space="preserve"> and ‘identity’, and new forms of solidarity that further social learning and the creation of democratic forms of citizenship and living together</w:t>
      </w:r>
    </w:p>
    <w:p w:rsidR="00B82670" w:rsidRPr="00CA4C1A" w:rsidRDefault="00B82670" w:rsidP="00157753">
      <w:pPr>
        <w:pStyle w:val="Liststycke"/>
        <w:numPr>
          <w:ilvl w:val="0"/>
          <w:numId w:val="5"/>
        </w:numPr>
        <w:spacing w:before="120" w:after="120"/>
        <w:jc w:val="both"/>
        <w:rPr>
          <w:rFonts w:ascii="Arial Narrow" w:hAnsi="Arial Narrow" w:cs="Times New Roman"/>
          <w:lang w:val="en-GB"/>
        </w:rPr>
      </w:pPr>
      <w:r w:rsidRPr="00CA4C1A">
        <w:rPr>
          <w:rFonts w:ascii="Arial Narrow" w:hAnsi="Arial Narrow" w:cs="Times New Roman"/>
          <w:lang w:val="en-GB"/>
        </w:rPr>
        <w:t xml:space="preserve">Adult learning and the work of movements of volunteers, local initiatives, and the responses of state agencies, flanked as they are by growing apparatuses of security and policing </w:t>
      </w:r>
    </w:p>
    <w:p w:rsidR="00B82670" w:rsidRPr="00CA4C1A" w:rsidRDefault="00B82670" w:rsidP="00157753">
      <w:pPr>
        <w:pStyle w:val="Liststycke"/>
        <w:numPr>
          <w:ilvl w:val="0"/>
          <w:numId w:val="5"/>
        </w:numPr>
        <w:spacing w:before="120" w:after="120"/>
        <w:jc w:val="both"/>
        <w:rPr>
          <w:rFonts w:ascii="Arial Narrow" w:hAnsi="Arial Narrow" w:cs="Times New Roman"/>
          <w:lang w:val="en-GB"/>
        </w:rPr>
      </w:pPr>
      <w:r w:rsidRPr="00CA4C1A">
        <w:rPr>
          <w:rFonts w:ascii="Arial Narrow" w:hAnsi="Arial Narrow" w:cs="Times New Roman"/>
          <w:lang w:val="en-GB"/>
        </w:rPr>
        <w:t>The role of communities in furthering integration, tolerance, and offering alternatives to exclusion, radicalisation, and political division</w:t>
      </w:r>
    </w:p>
    <w:p w:rsidR="00106608" w:rsidRPr="00CA4C1A" w:rsidRDefault="00620546" w:rsidP="00157753">
      <w:pPr>
        <w:pStyle w:val="Liststycke"/>
        <w:numPr>
          <w:ilvl w:val="0"/>
          <w:numId w:val="5"/>
        </w:numPr>
        <w:spacing w:before="120" w:after="120"/>
        <w:jc w:val="both"/>
        <w:rPr>
          <w:rFonts w:ascii="Arial Narrow" w:hAnsi="Arial Narrow" w:cs="Times New Roman"/>
          <w:lang w:val="en"/>
        </w:rPr>
      </w:pPr>
      <w:r w:rsidRPr="00CA4C1A">
        <w:rPr>
          <w:rFonts w:ascii="Arial Narrow" w:hAnsi="Arial Narrow" w:cs="Times New Roman"/>
          <w:lang w:val="en"/>
        </w:rPr>
        <w:t>How does our research respond to current definitions of ‘s</w:t>
      </w:r>
      <w:r w:rsidR="00106608" w:rsidRPr="00CA4C1A">
        <w:rPr>
          <w:rFonts w:ascii="Arial Narrow" w:hAnsi="Arial Narrow" w:cs="Times New Roman"/>
          <w:lang w:val="en"/>
        </w:rPr>
        <w:t>overeignty</w:t>
      </w:r>
      <w:r w:rsidRPr="00CA4C1A">
        <w:rPr>
          <w:rFonts w:ascii="Arial Narrow" w:hAnsi="Arial Narrow" w:cs="Times New Roman"/>
          <w:lang w:val="en"/>
        </w:rPr>
        <w:t>’</w:t>
      </w:r>
      <w:r w:rsidR="00106608" w:rsidRPr="00CA4C1A">
        <w:rPr>
          <w:rFonts w:ascii="Arial Narrow" w:hAnsi="Arial Narrow" w:cs="Times New Roman"/>
          <w:lang w:val="en"/>
        </w:rPr>
        <w:t xml:space="preserve"> </w:t>
      </w:r>
      <w:r w:rsidRPr="00CA4C1A">
        <w:rPr>
          <w:rFonts w:ascii="Arial Narrow" w:hAnsi="Arial Narrow" w:cs="Times New Roman"/>
          <w:lang w:val="en"/>
        </w:rPr>
        <w:t>with</w:t>
      </w:r>
      <w:r w:rsidR="00106608" w:rsidRPr="00CA4C1A">
        <w:rPr>
          <w:rFonts w:ascii="Arial Narrow" w:hAnsi="Arial Narrow" w:cs="Times New Roman"/>
          <w:lang w:val="en"/>
        </w:rPr>
        <w:t xml:space="preserve">in the </w:t>
      </w:r>
      <w:r w:rsidRPr="00CA4C1A">
        <w:rPr>
          <w:rFonts w:ascii="Arial Narrow" w:hAnsi="Arial Narrow" w:cs="Times New Roman"/>
          <w:lang w:val="en"/>
        </w:rPr>
        <w:t>nation state, and to the widespread takeover of the notion of ‘identity’, seen for many as the fixed attribute of nations/</w:t>
      </w:r>
      <w:r w:rsidR="00106608" w:rsidRPr="00CA4C1A">
        <w:rPr>
          <w:rFonts w:ascii="Arial Narrow" w:hAnsi="Arial Narrow" w:cs="Times New Roman"/>
          <w:lang w:val="en"/>
        </w:rPr>
        <w:t>ethnic group</w:t>
      </w:r>
      <w:r w:rsidRPr="00CA4C1A">
        <w:rPr>
          <w:rFonts w:ascii="Arial Narrow" w:hAnsi="Arial Narrow" w:cs="Times New Roman"/>
          <w:lang w:val="en"/>
        </w:rPr>
        <w:t>s</w:t>
      </w:r>
      <w:r w:rsidR="00106608" w:rsidRPr="00CA4C1A">
        <w:rPr>
          <w:rFonts w:ascii="Arial Narrow" w:hAnsi="Arial Narrow" w:cs="Times New Roman"/>
          <w:lang w:val="en"/>
        </w:rPr>
        <w:t xml:space="preserve">, </w:t>
      </w:r>
      <w:r w:rsidRPr="00CA4C1A">
        <w:rPr>
          <w:rFonts w:ascii="Arial Narrow" w:hAnsi="Arial Narrow" w:cs="Times New Roman"/>
          <w:lang w:val="en"/>
        </w:rPr>
        <w:t xml:space="preserve">and formulated </w:t>
      </w:r>
      <w:r w:rsidR="00106608" w:rsidRPr="00CA4C1A">
        <w:rPr>
          <w:rFonts w:ascii="Arial Narrow" w:hAnsi="Arial Narrow" w:cs="Times New Roman"/>
          <w:lang w:val="en"/>
        </w:rPr>
        <w:t>as an antithesis to difference</w:t>
      </w:r>
      <w:r w:rsidRPr="00CA4C1A">
        <w:rPr>
          <w:rFonts w:ascii="Arial Narrow" w:hAnsi="Arial Narrow" w:cs="Times New Roman"/>
          <w:lang w:val="en"/>
        </w:rPr>
        <w:t xml:space="preserve"> and diversity</w:t>
      </w:r>
      <w:r w:rsidR="00B82670" w:rsidRPr="00CA4C1A">
        <w:rPr>
          <w:rFonts w:ascii="Arial Narrow" w:hAnsi="Arial Narrow" w:cs="Times New Roman"/>
          <w:lang w:val="en"/>
        </w:rPr>
        <w:t>?</w:t>
      </w:r>
    </w:p>
    <w:p w:rsidR="000D6F43" w:rsidRPr="00CA4C1A" w:rsidRDefault="00B82670" w:rsidP="00157753">
      <w:pPr>
        <w:pStyle w:val="Liststycke"/>
        <w:numPr>
          <w:ilvl w:val="0"/>
          <w:numId w:val="5"/>
        </w:numPr>
        <w:spacing w:before="120" w:after="120"/>
        <w:jc w:val="both"/>
        <w:rPr>
          <w:rFonts w:ascii="Arial Narrow" w:hAnsi="Arial Narrow" w:cs="Times New Roman"/>
          <w:lang w:val="en-GB"/>
        </w:rPr>
      </w:pPr>
      <w:r w:rsidRPr="00CA4C1A">
        <w:rPr>
          <w:rFonts w:ascii="Arial Narrow" w:hAnsi="Arial Narrow" w:cs="Times New Roman"/>
          <w:lang w:val="en"/>
        </w:rPr>
        <w:t xml:space="preserve">The role of research </w:t>
      </w:r>
      <w:r w:rsidR="00F71D59" w:rsidRPr="00CA4C1A">
        <w:rPr>
          <w:rFonts w:ascii="Arial Narrow" w:hAnsi="Arial Narrow" w:cs="Times New Roman"/>
          <w:lang w:val="en"/>
        </w:rPr>
        <w:t xml:space="preserve">into adult learning </w:t>
      </w:r>
      <w:r w:rsidRPr="00CA4C1A">
        <w:rPr>
          <w:rFonts w:ascii="Arial Narrow" w:hAnsi="Arial Narrow" w:cs="Times New Roman"/>
          <w:lang w:val="en"/>
        </w:rPr>
        <w:t xml:space="preserve">in addressing rising levels of xenophobia, racism and fundamentalism in the world outside as well </w:t>
      </w:r>
      <w:r w:rsidR="00F71D59" w:rsidRPr="00CA4C1A">
        <w:rPr>
          <w:rFonts w:ascii="Arial Narrow" w:hAnsi="Arial Narrow" w:cs="Times New Roman"/>
          <w:lang w:val="en"/>
        </w:rPr>
        <w:t>in local communities. How can we best</w:t>
      </w:r>
      <w:r w:rsidRPr="00CA4C1A">
        <w:rPr>
          <w:rFonts w:ascii="Arial Narrow" w:hAnsi="Arial Narrow" w:cs="Times New Roman"/>
          <w:lang w:val="en"/>
        </w:rPr>
        <w:t xml:space="preserve"> to embrace, to value, and to work with ‘difference’ within our own </w:t>
      </w:r>
      <w:r w:rsidR="00F71D59" w:rsidRPr="00CA4C1A">
        <w:rPr>
          <w:rFonts w:ascii="Arial Narrow" w:hAnsi="Arial Narrow" w:cs="Times New Roman"/>
          <w:lang w:val="en"/>
        </w:rPr>
        <w:t>learning communities?</w:t>
      </w:r>
    </w:p>
    <w:p w:rsidR="00F71D59" w:rsidRPr="00CA4C1A" w:rsidRDefault="00763EB5" w:rsidP="0015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Times New Roman"/>
        </w:rPr>
      </w:pPr>
      <w:r w:rsidRPr="00CA4C1A">
        <w:rPr>
          <w:rFonts w:ascii="Arial Narrow" w:hAnsi="Arial Narrow" w:cs="Times New Roman"/>
        </w:rPr>
        <w:lastRenderedPageBreak/>
        <w:t>The</w:t>
      </w:r>
      <w:r w:rsidR="00F71D59" w:rsidRPr="00CA4C1A">
        <w:rPr>
          <w:rFonts w:ascii="Arial Narrow" w:hAnsi="Arial Narrow" w:cs="Times New Roman"/>
        </w:rPr>
        <w:t>se and any other themes which address</w:t>
      </w:r>
      <w:r w:rsidRPr="00CA4C1A">
        <w:rPr>
          <w:rFonts w:ascii="Arial Narrow" w:hAnsi="Arial Narrow" w:cs="Times New Roman"/>
        </w:rPr>
        <w:t xml:space="preserve"> </w:t>
      </w:r>
      <w:r w:rsidR="00F71D59" w:rsidRPr="00CA4C1A">
        <w:rPr>
          <w:rFonts w:ascii="Arial Narrow" w:hAnsi="Arial Narrow" w:cs="Times New Roman"/>
        </w:rPr>
        <w:t xml:space="preserve">the </w:t>
      </w:r>
      <w:r w:rsidRPr="00CA4C1A">
        <w:rPr>
          <w:rFonts w:ascii="Arial Narrow" w:hAnsi="Arial Narrow" w:cs="Times New Roman"/>
        </w:rPr>
        <w:t xml:space="preserve">relationship between adult education and </w:t>
      </w:r>
      <w:r w:rsidR="00F71D59" w:rsidRPr="00CA4C1A">
        <w:rPr>
          <w:rFonts w:ascii="Arial Narrow" w:hAnsi="Arial Narrow" w:cs="Times New Roman"/>
        </w:rPr>
        <w:t>communities</w:t>
      </w:r>
      <w:r w:rsidRPr="00CA4C1A">
        <w:rPr>
          <w:rFonts w:ascii="Arial Narrow" w:hAnsi="Arial Narrow" w:cs="Times New Roman"/>
        </w:rPr>
        <w:t xml:space="preserve">, </w:t>
      </w:r>
      <w:r w:rsidR="00F71D59" w:rsidRPr="00CA4C1A">
        <w:rPr>
          <w:rFonts w:ascii="Arial Narrow" w:hAnsi="Arial Narrow" w:cs="Times New Roman"/>
        </w:rPr>
        <w:t xml:space="preserve">and the </w:t>
      </w:r>
      <w:r w:rsidRPr="00CA4C1A">
        <w:rPr>
          <w:rFonts w:ascii="Arial Narrow" w:hAnsi="Arial Narrow" w:cs="Times New Roman"/>
        </w:rPr>
        <w:t>role of local actors</w:t>
      </w:r>
      <w:r w:rsidR="00E86759" w:rsidRPr="00CA4C1A">
        <w:rPr>
          <w:rFonts w:ascii="Arial Narrow" w:hAnsi="Arial Narrow" w:cs="Times New Roman"/>
        </w:rPr>
        <w:t>,</w:t>
      </w:r>
      <w:r w:rsidRPr="00CA4C1A">
        <w:rPr>
          <w:rFonts w:ascii="Arial Narrow" w:hAnsi="Arial Narrow" w:cs="Times New Roman"/>
        </w:rPr>
        <w:t xml:space="preserve"> whether individual or institutional</w:t>
      </w:r>
      <w:r w:rsidR="00E86759" w:rsidRPr="00CA4C1A">
        <w:rPr>
          <w:rFonts w:ascii="Arial Narrow" w:hAnsi="Arial Narrow" w:cs="Times New Roman"/>
        </w:rPr>
        <w:t>,</w:t>
      </w:r>
      <w:r w:rsidRPr="00CA4C1A">
        <w:rPr>
          <w:rFonts w:ascii="Arial Narrow" w:hAnsi="Arial Narrow" w:cs="Times New Roman"/>
        </w:rPr>
        <w:t xml:space="preserve"> and </w:t>
      </w:r>
      <w:r w:rsidR="00F71D59" w:rsidRPr="00CA4C1A">
        <w:rPr>
          <w:rFonts w:ascii="Arial Narrow" w:hAnsi="Arial Narrow" w:cs="Times New Roman"/>
        </w:rPr>
        <w:t xml:space="preserve">transnational movements confronting the challenges posed by </w:t>
      </w:r>
      <w:r w:rsidR="00E86759" w:rsidRPr="00CA4C1A">
        <w:rPr>
          <w:rFonts w:ascii="Arial Narrow" w:hAnsi="Arial Narrow" w:cs="Times New Roman"/>
        </w:rPr>
        <w:t>thousands of people on the move may be proposed for discussion at the conference.</w:t>
      </w:r>
    </w:p>
    <w:p w:rsidR="00157753" w:rsidRDefault="00157753" w:rsidP="0015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Times New Roman"/>
          <w:b/>
          <w:bCs/>
          <w:color w:val="000000"/>
          <w:bdr w:val="none" w:sz="0" w:space="0" w:color="auto" w:frame="1"/>
        </w:rPr>
      </w:pPr>
    </w:p>
    <w:p w:rsidR="003A550C" w:rsidRPr="00CA4C1A" w:rsidRDefault="006627AD" w:rsidP="0015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Narrow" w:hAnsi="Arial Narrow" w:cs="Times New Roman"/>
          <w:color w:val="000000"/>
        </w:rPr>
      </w:pPr>
      <w:r>
        <w:rPr>
          <w:rFonts w:ascii="Arial Narrow" w:hAnsi="Arial Narrow" w:cs="Times New Roman"/>
          <w:b/>
          <w:bCs/>
          <w:color w:val="000000"/>
          <w:bdr w:val="none" w:sz="0" w:space="0" w:color="auto" w:frame="1"/>
        </w:rPr>
        <w:t>ABSTRACTS AND PAPERS</w:t>
      </w:r>
    </w:p>
    <w:p w:rsidR="00170213" w:rsidRPr="00CA4C1A" w:rsidRDefault="00170213" w:rsidP="00157753">
      <w:pPr>
        <w:shd w:val="clear" w:color="auto" w:fill="FFFFFF"/>
        <w:spacing w:before="120" w:after="120"/>
        <w:jc w:val="both"/>
        <w:rPr>
          <w:rFonts w:ascii="Arial Narrow" w:hAnsi="Arial Narrow" w:cs="Times New Roman"/>
          <w:color w:val="000000"/>
        </w:rPr>
      </w:pPr>
      <w:r w:rsidRPr="00CA4C1A">
        <w:rPr>
          <w:rFonts w:ascii="Arial Narrow" w:hAnsi="Arial Narrow" w:cs="Times New Roman"/>
          <w:color w:val="000000"/>
        </w:rPr>
        <w:t>Participants</w:t>
      </w:r>
      <w:r w:rsidR="003A550C" w:rsidRPr="00CA4C1A">
        <w:rPr>
          <w:rFonts w:ascii="Arial Narrow" w:hAnsi="Arial Narrow" w:cs="Times New Roman"/>
          <w:color w:val="000000"/>
        </w:rPr>
        <w:t xml:space="preserve"> are invited from all fields of research on adult </w:t>
      </w:r>
      <w:r w:rsidR="00E86759" w:rsidRPr="00CA4C1A">
        <w:rPr>
          <w:rFonts w:ascii="Arial Narrow" w:hAnsi="Arial Narrow" w:cs="Times New Roman"/>
          <w:color w:val="000000"/>
        </w:rPr>
        <w:t>learning</w:t>
      </w:r>
      <w:r w:rsidR="003A550C" w:rsidRPr="00CA4C1A">
        <w:rPr>
          <w:rFonts w:ascii="Arial Narrow" w:hAnsi="Arial Narrow" w:cs="Times New Roman"/>
          <w:color w:val="000000"/>
        </w:rPr>
        <w:t xml:space="preserve"> to submit an abstract addressing the conference theme.</w:t>
      </w:r>
      <w:r w:rsidR="008F07D4">
        <w:rPr>
          <w:rFonts w:ascii="Arial Narrow" w:hAnsi="Arial Narrow" w:cs="Times New Roman"/>
          <w:color w:val="000000"/>
        </w:rPr>
        <w:t xml:space="preserve"> </w:t>
      </w:r>
      <w:r w:rsidR="003A550C" w:rsidRPr="00CA4C1A">
        <w:rPr>
          <w:rFonts w:ascii="Arial Narrow" w:hAnsi="Arial Narrow" w:cs="Times New Roman"/>
          <w:bCs/>
          <w:color w:val="000000"/>
          <w:bdr w:val="none" w:sz="0" w:space="0" w:color="auto" w:frame="1"/>
        </w:rPr>
        <w:t>Abstracts should be no more than 500 words.</w:t>
      </w:r>
    </w:p>
    <w:p w:rsidR="003A550C" w:rsidRPr="00CA4C1A" w:rsidRDefault="003A550C" w:rsidP="00157753">
      <w:pPr>
        <w:shd w:val="clear" w:color="auto" w:fill="FFFFFF"/>
        <w:spacing w:before="120" w:after="120"/>
        <w:jc w:val="both"/>
        <w:rPr>
          <w:rFonts w:ascii="Arial Narrow" w:hAnsi="Arial Narrow" w:cs="Times New Roman"/>
          <w:b/>
          <w:color w:val="000000"/>
        </w:rPr>
      </w:pPr>
      <w:r w:rsidRPr="00CA4C1A">
        <w:rPr>
          <w:rFonts w:ascii="Arial Narrow" w:hAnsi="Arial Narrow" w:cs="Times New Roman"/>
          <w:b/>
          <w:bCs/>
          <w:color w:val="000000"/>
          <w:bdr w:val="none" w:sz="0" w:space="0" w:color="auto" w:frame="1"/>
        </w:rPr>
        <w:t xml:space="preserve">The deadline for submission of abstracts is </w:t>
      </w:r>
      <w:r w:rsidR="00620B3C">
        <w:rPr>
          <w:rFonts w:ascii="Arial Narrow" w:hAnsi="Arial Narrow" w:cs="Times New Roman"/>
          <w:b/>
          <w:bCs/>
          <w:color w:val="000000"/>
          <w:bdr w:val="none" w:sz="0" w:space="0" w:color="auto" w:frame="1"/>
        </w:rPr>
        <w:t>December 15</w:t>
      </w:r>
      <w:r w:rsidRPr="00CA4C1A">
        <w:rPr>
          <w:rFonts w:ascii="Arial Narrow" w:hAnsi="Arial Narrow" w:cs="Times New Roman"/>
          <w:b/>
          <w:bCs/>
          <w:color w:val="000000"/>
          <w:bdr w:val="none" w:sz="0" w:space="0" w:color="auto" w:frame="1"/>
        </w:rPr>
        <w:t>, 201</w:t>
      </w:r>
      <w:r w:rsidR="0047537F" w:rsidRPr="00CA4C1A">
        <w:rPr>
          <w:rFonts w:ascii="Arial Narrow" w:hAnsi="Arial Narrow" w:cs="Times New Roman"/>
          <w:b/>
          <w:bCs/>
          <w:color w:val="000000"/>
          <w:bdr w:val="none" w:sz="0" w:space="0" w:color="auto" w:frame="1"/>
        </w:rPr>
        <w:t>6</w:t>
      </w:r>
      <w:r w:rsidRPr="00CA4C1A">
        <w:rPr>
          <w:rFonts w:ascii="Arial Narrow" w:hAnsi="Arial Narrow" w:cs="Times New Roman"/>
          <w:b/>
          <w:bCs/>
          <w:color w:val="000000"/>
          <w:bdr w:val="none" w:sz="0" w:space="0" w:color="auto" w:frame="1"/>
        </w:rPr>
        <w:t>.</w:t>
      </w:r>
    </w:p>
    <w:p w:rsidR="00B61A12" w:rsidRPr="00CA4C1A" w:rsidRDefault="003A550C" w:rsidP="00157753">
      <w:pPr>
        <w:shd w:val="clear" w:color="auto" w:fill="FFFFFF"/>
        <w:spacing w:before="120" w:after="120"/>
        <w:jc w:val="both"/>
        <w:rPr>
          <w:rFonts w:ascii="Arial Narrow" w:hAnsi="Arial Narrow" w:cs="Times New Roman"/>
          <w:color w:val="000000"/>
        </w:rPr>
      </w:pPr>
      <w:r w:rsidRPr="00CA4C1A">
        <w:rPr>
          <w:rFonts w:ascii="Arial Narrow" w:hAnsi="Arial Narrow" w:cs="Times New Roman"/>
          <w:color w:val="000000"/>
        </w:rPr>
        <w:t xml:space="preserve">The Scientific Committee of this conference is responsible for the selection of the submitted abstracts. </w:t>
      </w:r>
    </w:p>
    <w:p w:rsidR="00170213" w:rsidRPr="00CA4C1A" w:rsidRDefault="003A550C" w:rsidP="00157753">
      <w:pPr>
        <w:shd w:val="clear" w:color="auto" w:fill="FFFFFF"/>
        <w:spacing w:before="120" w:after="120"/>
        <w:jc w:val="both"/>
        <w:rPr>
          <w:rFonts w:ascii="Arial Narrow" w:hAnsi="Arial Narrow" w:cs="Times New Roman"/>
          <w:b/>
          <w:bCs/>
          <w:color w:val="000000"/>
          <w:bdr w:val="none" w:sz="0" w:space="0" w:color="auto" w:frame="1"/>
        </w:rPr>
      </w:pPr>
      <w:r w:rsidRPr="00CA4C1A">
        <w:rPr>
          <w:rFonts w:ascii="Arial Narrow" w:hAnsi="Arial Narrow" w:cs="Times New Roman"/>
          <w:b/>
          <w:bCs/>
          <w:color w:val="000000"/>
          <w:bdr w:val="none" w:sz="0" w:space="0" w:color="auto" w:frame="1"/>
        </w:rPr>
        <w:t xml:space="preserve">Latest notification of acceptance is </w:t>
      </w:r>
      <w:r w:rsidR="00620B3C">
        <w:rPr>
          <w:rFonts w:ascii="Arial Narrow" w:hAnsi="Arial Narrow" w:cs="Times New Roman"/>
          <w:b/>
          <w:bCs/>
          <w:color w:val="000000"/>
          <w:bdr w:val="none" w:sz="0" w:space="0" w:color="auto" w:frame="1"/>
        </w:rPr>
        <w:t>January 15</w:t>
      </w:r>
      <w:r w:rsidR="0047537F" w:rsidRPr="00CA4C1A">
        <w:rPr>
          <w:rFonts w:ascii="Arial Narrow" w:hAnsi="Arial Narrow" w:cs="Times New Roman"/>
          <w:b/>
          <w:bCs/>
          <w:color w:val="000000"/>
          <w:bdr w:val="none" w:sz="0" w:space="0" w:color="auto" w:frame="1"/>
        </w:rPr>
        <w:t>,</w:t>
      </w:r>
      <w:r w:rsidRPr="00CA4C1A">
        <w:rPr>
          <w:rFonts w:ascii="Arial Narrow" w:hAnsi="Arial Narrow" w:cs="Times New Roman"/>
          <w:b/>
          <w:bCs/>
          <w:color w:val="000000"/>
          <w:bdr w:val="none" w:sz="0" w:space="0" w:color="auto" w:frame="1"/>
        </w:rPr>
        <w:t xml:space="preserve"> 201</w:t>
      </w:r>
      <w:r w:rsidR="00620B3C">
        <w:rPr>
          <w:rFonts w:ascii="Arial Narrow" w:hAnsi="Arial Narrow" w:cs="Times New Roman"/>
          <w:b/>
          <w:bCs/>
          <w:color w:val="000000"/>
          <w:bdr w:val="none" w:sz="0" w:space="0" w:color="auto" w:frame="1"/>
        </w:rPr>
        <w:t>7</w:t>
      </w:r>
      <w:r w:rsidRPr="00CA4C1A">
        <w:rPr>
          <w:rFonts w:ascii="Arial Narrow" w:hAnsi="Arial Narrow" w:cs="Times New Roman"/>
          <w:b/>
          <w:color w:val="000000"/>
        </w:rPr>
        <w:t>. </w:t>
      </w:r>
    </w:p>
    <w:p w:rsidR="00170213" w:rsidRPr="00CA4C1A" w:rsidRDefault="00170213" w:rsidP="00157753">
      <w:pPr>
        <w:shd w:val="clear" w:color="auto" w:fill="FFFFFF"/>
        <w:spacing w:before="120" w:after="120"/>
        <w:jc w:val="both"/>
        <w:rPr>
          <w:rFonts w:ascii="Arial Narrow" w:hAnsi="Arial Narrow" w:cs="Times New Roman"/>
          <w:bCs/>
          <w:color w:val="000000"/>
          <w:bdr w:val="none" w:sz="0" w:space="0" w:color="auto" w:frame="1"/>
        </w:rPr>
      </w:pPr>
      <w:r w:rsidRPr="00CA4C1A">
        <w:rPr>
          <w:rFonts w:ascii="Arial Narrow" w:hAnsi="Arial Narrow" w:cs="Times New Roman"/>
          <w:bCs/>
          <w:color w:val="000000"/>
          <w:bdr w:val="none" w:sz="0" w:space="0" w:color="auto" w:frame="1"/>
        </w:rPr>
        <w:t>A</w:t>
      </w:r>
      <w:r w:rsidR="003A550C" w:rsidRPr="00CA4C1A">
        <w:rPr>
          <w:rFonts w:ascii="Arial Narrow" w:hAnsi="Arial Narrow" w:cs="Times New Roman"/>
          <w:bCs/>
          <w:color w:val="000000"/>
          <w:bdr w:val="none" w:sz="0" w:space="0" w:color="auto" w:frame="1"/>
        </w:rPr>
        <w:t xml:space="preserve">bstracts </w:t>
      </w:r>
      <w:r w:rsidRPr="00CA4C1A">
        <w:rPr>
          <w:rFonts w:ascii="Arial Narrow" w:hAnsi="Arial Narrow" w:cs="Times New Roman"/>
          <w:bCs/>
          <w:color w:val="000000"/>
          <w:bdr w:val="none" w:sz="0" w:space="0" w:color="auto" w:frame="1"/>
        </w:rPr>
        <w:t>should be sent in two separate files,</w:t>
      </w:r>
      <w:r w:rsidR="003A550C" w:rsidRPr="00CA4C1A">
        <w:rPr>
          <w:rFonts w:ascii="Arial Narrow" w:hAnsi="Arial Narrow" w:cs="Times New Roman"/>
          <w:bCs/>
          <w:color w:val="000000"/>
          <w:bdr w:val="none" w:sz="0" w:space="0" w:color="auto" w:frame="1"/>
        </w:rPr>
        <w:t xml:space="preserve"> one including the paper title, the name, address, e-mail of author</w:t>
      </w:r>
      <w:r w:rsidRPr="00CA4C1A">
        <w:rPr>
          <w:rFonts w:ascii="Arial Narrow" w:hAnsi="Arial Narrow" w:cs="Times New Roman"/>
          <w:bCs/>
          <w:color w:val="000000"/>
          <w:bdr w:val="none" w:sz="0" w:space="0" w:color="auto" w:frame="1"/>
        </w:rPr>
        <w:t>(s)</w:t>
      </w:r>
      <w:r w:rsidR="003A550C" w:rsidRPr="00CA4C1A">
        <w:rPr>
          <w:rFonts w:ascii="Arial Narrow" w:hAnsi="Arial Narrow" w:cs="Times New Roman"/>
          <w:bCs/>
          <w:color w:val="000000"/>
          <w:bdr w:val="none" w:sz="0" w:space="0" w:color="auto" w:frame="1"/>
        </w:rPr>
        <w:t>; and the second one including th</w:t>
      </w:r>
      <w:r w:rsidRPr="00CA4C1A">
        <w:rPr>
          <w:rFonts w:ascii="Arial Narrow" w:hAnsi="Arial Narrow" w:cs="Times New Roman"/>
          <w:bCs/>
          <w:color w:val="000000"/>
          <w:bdr w:val="none" w:sz="0" w:space="0" w:color="auto" w:frame="1"/>
        </w:rPr>
        <w:t>e paper title and abstract.</w:t>
      </w:r>
    </w:p>
    <w:p w:rsidR="003A550C" w:rsidRPr="00CA4C1A" w:rsidRDefault="00170213" w:rsidP="00157753">
      <w:pPr>
        <w:shd w:val="clear" w:color="auto" w:fill="FFFFFF"/>
        <w:spacing w:before="120" w:after="120"/>
        <w:jc w:val="both"/>
        <w:rPr>
          <w:rFonts w:ascii="Arial Narrow" w:hAnsi="Arial Narrow" w:cs="Times New Roman"/>
          <w:color w:val="000000"/>
        </w:rPr>
      </w:pPr>
      <w:r w:rsidRPr="00CA4C1A">
        <w:rPr>
          <w:rFonts w:ascii="Arial Narrow" w:hAnsi="Arial Narrow" w:cs="Times New Roman"/>
          <w:bCs/>
          <w:color w:val="000000"/>
          <w:bdr w:val="none" w:sz="0" w:space="0" w:color="auto" w:frame="1"/>
        </w:rPr>
        <w:t>A</w:t>
      </w:r>
      <w:r w:rsidR="003A550C" w:rsidRPr="00CA4C1A">
        <w:rPr>
          <w:rFonts w:ascii="Arial Narrow" w:hAnsi="Arial Narrow" w:cs="Times New Roman"/>
          <w:bCs/>
          <w:color w:val="000000"/>
          <w:bdr w:val="none" w:sz="0" w:space="0" w:color="auto" w:frame="1"/>
        </w:rPr>
        <w:t>bstract</w:t>
      </w:r>
      <w:r w:rsidRPr="00CA4C1A">
        <w:rPr>
          <w:rFonts w:ascii="Arial Narrow" w:hAnsi="Arial Narrow" w:cs="Times New Roman"/>
          <w:bCs/>
          <w:color w:val="000000"/>
          <w:bdr w:val="none" w:sz="0" w:space="0" w:color="auto" w:frame="1"/>
        </w:rPr>
        <w:t>s</w:t>
      </w:r>
      <w:r w:rsidR="003A550C" w:rsidRPr="00CA4C1A">
        <w:rPr>
          <w:rFonts w:ascii="Arial Narrow" w:hAnsi="Arial Narrow" w:cs="Times New Roman"/>
          <w:bCs/>
          <w:color w:val="000000"/>
          <w:bdr w:val="none" w:sz="0" w:space="0" w:color="auto" w:frame="1"/>
        </w:rPr>
        <w:t xml:space="preserve"> </w:t>
      </w:r>
      <w:r w:rsidR="003A550C" w:rsidRPr="00CA4C1A">
        <w:rPr>
          <w:rFonts w:ascii="Arial Narrow" w:hAnsi="Arial Narrow" w:cs="Times New Roman"/>
          <w:color w:val="000000"/>
        </w:rPr>
        <w:t>should be submitted to</w:t>
      </w:r>
      <w:r w:rsidR="00B61A12" w:rsidRPr="00CA4C1A">
        <w:rPr>
          <w:rFonts w:ascii="Arial Narrow" w:hAnsi="Arial Narrow" w:cs="Times New Roman"/>
          <w:color w:val="000000"/>
        </w:rPr>
        <w:t xml:space="preserve">: </w:t>
      </w:r>
      <w:hyperlink r:id="rId7" w:history="1">
        <w:r w:rsidR="003E0B97" w:rsidRPr="00CA4C1A">
          <w:rPr>
            <w:rStyle w:val="Hyperlnk"/>
            <w:rFonts w:ascii="Arial Narrow" w:hAnsi="Arial Narrow" w:cs="Times New Roman"/>
          </w:rPr>
          <w:t>BGL2017@dsw.edu.pl</w:t>
        </w:r>
      </w:hyperlink>
      <w:r w:rsidR="00D474C3" w:rsidRPr="00CA4C1A">
        <w:rPr>
          <w:rFonts w:ascii="Arial Narrow" w:hAnsi="Arial Narrow" w:cs="Times New Roman"/>
          <w:color w:val="000000"/>
        </w:rPr>
        <w:t xml:space="preserve"> </w:t>
      </w:r>
    </w:p>
    <w:p w:rsidR="003A550C" w:rsidRPr="00CA4C1A" w:rsidRDefault="003A550C" w:rsidP="00157753">
      <w:pPr>
        <w:shd w:val="clear" w:color="auto" w:fill="FFFFFF"/>
        <w:spacing w:before="120" w:after="120"/>
        <w:jc w:val="both"/>
        <w:rPr>
          <w:rFonts w:ascii="Arial Narrow" w:hAnsi="Arial Narrow" w:cs="Times New Roman"/>
          <w:color w:val="000000"/>
        </w:rPr>
      </w:pPr>
      <w:r w:rsidRPr="00CA4C1A">
        <w:rPr>
          <w:rFonts w:ascii="Arial Narrow" w:hAnsi="Arial Narrow" w:cs="Times New Roman"/>
          <w:b/>
          <w:bCs/>
          <w:color w:val="000000"/>
          <w:bdr w:val="none" w:sz="0" w:space="0" w:color="auto" w:frame="1"/>
        </w:rPr>
        <w:t>Papers</w:t>
      </w:r>
    </w:p>
    <w:p w:rsidR="003A550C" w:rsidRPr="00CA4C1A" w:rsidRDefault="003A550C" w:rsidP="00157753">
      <w:pPr>
        <w:shd w:val="clear" w:color="auto" w:fill="FFFFFF"/>
        <w:spacing w:before="120" w:after="120"/>
        <w:jc w:val="both"/>
        <w:rPr>
          <w:rFonts w:ascii="Arial Narrow" w:hAnsi="Arial Narrow" w:cs="Times New Roman"/>
          <w:color w:val="000000"/>
        </w:rPr>
      </w:pPr>
      <w:r w:rsidRPr="00CA4C1A">
        <w:rPr>
          <w:rFonts w:ascii="Arial Narrow" w:hAnsi="Arial Narrow" w:cs="Times New Roman"/>
          <w:color w:val="000000"/>
        </w:rPr>
        <w:t xml:space="preserve">Completed papers should be submitted by </w:t>
      </w:r>
      <w:r w:rsidR="00B61A12" w:rsidRPr="00CA4C1A">
        <w:rPr>
          <w:rFonts w:ascii="Arial Narrow" w:hAnsi="Arial Narrow" w:cs="Times New Roman"/>
          <w:color w:val="000000"/>
        </w:rPr>
        <w:t>April</w:t>
      </w:r>
      <w:r w:rsidRPr="00CA4C1A">
        <w:rPr>
          <w:rFonts w:ascii="Arial Narrow" w:hAnsi="Arial Narrow" w:cs="Times New Roman"/>
          <w:color w:val="000000"/>
        </w:rPr>
        <w:t xml:space="preserve"> 3</w:t>
      </w:r>
      <w:r w:rsidR="00B61A12" w:rsidRPr="00CA4C1A">
        <w:rPr>
          <w:rFonts w:ascii="Arial Narrow" w:hAnsi="Arial Narrow" w:cs="Times New Roman"/>
          <w:color w:val="000000"/>
        </w:rPr>
        <w:t>0</w:t>
      </w:r>
      <w:r w:rsidRPr="00CA4C1A">
        <w:rPr>
          <w:rFonts w:ascii="Arial Narrow" w:hAnsi="Arial Narrow" w:cs="Times New Roman"/>
          <w:color w:val="000000"/>
        </w:rPr>
        <w:t>, 201</w:t>
      </w:r>
      <w:r w:rsidR="0047537F" w:rsidRPr="00CA4C1A">
        <w:rPr>
          <w:rFonts w:ascii="Arial Narrow" w:hAnsi="Arial Narrow" w:cs="Times New Roman"/>
          <w:color w:val="000000"/>
        </w:rPr>
        <w:t>7</w:t>
      </w:r>
      <w:r w:rsidRPr="00CA4C1A">
        <w:rPr>
          <w:rFonts w:ascii="Arial Narrow" w:hAnsi="Arial Narrow" w:cs="Times New Roman"/>
          <w:color w:val="000000"/>
        </w:rPr>
        <w:t xml:space="preserve"> and sent to: </w:t>
      </w:r>
      <w:hyperlink r:id="rId8" w:history="1">
        <w:r w:rsidR="003E0B97" w:rsidRPr="00CA4C1A">
          <w:rPr>
            <w:rStyle w:val="Hyperlnk"/>
            <w:rFonts w:ascii="Arial Narrow" w:hAnsi="Arial Narrow" w:cs="Times New Roman"/>
          </w:rPr>
          <w:t>BGL2017@dsw.edu.pl</w:t>
        </w:r>
      </w:hyperlink>
      <w:r w:rsidR="003E0B97" w:rsidRPr="00CA4C1A">
        <w:rPr>
          <w:rFonts w:ascii="Arial Narrow" w:hAnsi="Arial Narrow" w:cs="Times New Roman"/>
          <w:color w:val="000000"/>
        </w:rPr>
        <w:t xml:space="preserve"> </w:t>
      </w:r>
    </w:p>
    <w:p w:rsidR="003A550C" w:rsidRPr="00CA4C1A" w:rsidRDefault="003A550C" w:rsidP="00157753">
      <w:pPr>
        <w:shd w:val="clear" w:color="auto" w:fill="FFFFFF"/>
        <w:spacing w:before="120" w:after="120"/>
        <w:jc w:val="both"/>
        <w:rPr>
          <w:rFonts w:ascii="Arial Narrow" w:hAnsi="Arial Narrow" w:cs="Times New Roman"/>
          <w:color w:val="000000"/>
        </w:rPr>
      </w:pPr>
      <w:r w:rsidRPr="00CA4C1A">
        <w:rPr>
          <w:rFonts w:ascii="Arial Narrow" w:hAnsi="Arial Narrow" w:cs="Times New Roman"/>
          <w:color w:val="000000"/>
        </w:rPr>
        <w:t>The paper</w:t>
      </w:r>
      <w:r w:rsidR="00170213" w:rsidRPr="00CA4C1A">
        <w:rPr>
          <w:rFonts w:ascii="Arial Narrow" w:hAnsi="Arial Narrow" w:cs="Times New Roman"/>
          <w:color w:val="000000"/>
        </w:rPr>
        <w:t>s</w:t>
      </w:r>
      <w:r w:rsidRPr="00CA4C1A">
        <w:rPr>
          <w:rFonts w:ascii="Arial Narrow" w:hAnsi="Arial Narrow" w:cs="Times New Roman"/>
          <w:color w:val="000000"/>
        </w:rPr>
        <w:t xml:space="preserve"> </w:t>
      </w:r>
      <w:r w:rsidR="00B61A12" w:rsidRPr="00CA4C1A">
        <w:rPr>
          <w:rFonts w:ascii="Arial Narrow" w:hAnsi="Arial Narrow" w:cs="Times New Roman"/>
          <w:color w:val="000000"/>
        </w:rPr>
        <w:t>may</w:t>
      </w:r>
      <w:r w:rsidRPr="00CA4C1A">
        <w:rPr>
          <w:rFonts w:ascii="Arial Narrow" w:hAnsi="Arial Narrow" w:cs="Times New Roman"/>
          <w:color w:val="000000"/>
        </w:rPr>
        <w:t xml:space="preserve"> be </w:t>
      </w:r>
      <w:r w:rsidR="00170213" w:rsidRPr="00CA4C1A">
        <w:rPr>
          <w:rFonts w:ascii="Arial Narrow" w:hAnsi="Arial Narrow" w:cs="Times New Roman"/>
          <w:color w:val="000000"/>
        </w:rPr>
        <w:t xml:space="preserve">up to </w:t>
      </w:r>
      <w:r w:rsidRPr="00CA4C1A">
        <w:rPr>
          <w:rFonts w:ascii="Arial Narrow" w:hAnsi="Arial Narrow" w:cs="Times New Roman"/>
          <w:color w:val="000000"/>
        </w:rPr>
        <w:t>5000 words.</w:t>
      </w:r>
    </w:p>
    <w:p w:rsidR="00AB3D5D" w:rsidRPr="00CA4C1A" w:rsidRDefault="00AB3D5D" w:rsidP="00157753">
      <w:pPr>
        <w:spacing w:before="120" w:after="120"/>
        <w:jc w:val="both"/>
        <w:rPr>
          <w:rFonts w:ascii="Arial Narrow" w:hAnsi="Arial Narrow" w:cs="Times New Roman"/>
        </w:rPr>
      </w:pPr>
      <w:r w:rsidRPr="00CA4C1A">
        <w:rPr>
          <w:rFonts w:ascii="Arial Narrow" w:hAnsi="Arial Narrow" w:cs="Times New Roman"/>
        </w:rPr>
        <w:t xml:space="preserve">The papers will have to follow the template </w:t>
      </w:r>
      <w:r w:rsidR="00A430AA" w:rsidRPr="00CA4C1A">
        <w:rPr>
          <w:rFonts w:ascii="Arial Narrow" w:hAnsi="Arial Narrow" w:cs="Times New Roman"/>
        </w:rPr>
        <w:t xml:space="preserve">for all contributions to </w:t>
      </w:r>
      <w:r w:rsidR="00B61A12" w:rsidRPr="00CA4C1A">
        <w:rPr>
          <w:rFonts w:ascii="Arial Narrow" w:hAnsi="Arial Narrow" w:cs="Times New Roman"/>
        </w:rPr>
        <w:t xml:space="preserve">the conference which will be </w:t>
      </w:r>
      <w:r w:rsidR="00A430AA" w:rsidRPr="00CA4C1A">
        <w:rPr>
          <w:rFonts w:ascii="Arial Narrow" w:hAnsi="Arial Narrow" w:cs="Times New Roman"/>
        </w:rPr>
        <w:t>made known soon.</w:t>
      </w:r>
    </w:p>
    <w:p w:rsidR="003A550C" w:rsidRPr="00CA4C1A" w:rsidRDefault="003A550C" w:rsidP="00157753">
      <w:pPr>
        <w:shd w:val="clear" w:color="auto" w:fill="FFFFFF"/>
        <w:spacing w:before="120" w:after="120"/>
        <w:jc w:val="both"/>
        <w:rPr>
          <w:rFonts w:ascii="Arial Narrow" w:hAnsi="Arial Narrow" w:cs="Times New Roman"/>
          <w:color w:val="000000"/>
        </w:rPr>
      </w:pPr>
      <w:r w:rsidRPr="00CA4C1A">
        <w:rPr>
          <w:rFonts w:ascii="Arial Narrow" w:hAnsi="Arial Narrow" w:cs="Times New Roman"/>
          <w:b/>
          <w:bCs/>
          <w:color w:val="000000"/>
          <w:bdr w:val="none" w:sz="0" w:space="0" w:color="auto" w:frame="1"/>
        </w:rPr>
        <w:t>Information for contributors of Abstracts/Papers</w:t>
      </w:r>
    </w:p>
    <w:p w:rsidR="00170213" w:rsidRPr="00CA4C1A" w:rsidRDefault="003A550C" w:rsidP="00157753">
      <w:pPr>
        <w:shd w:val="clear" w:color="auto" w:fill="FFFFFF"/>
        <w:spacing w:before="120" w:after="120"/>
        <w:jc w:val="both"/>
        <w:rPr>
          <w:rFonts w:ascii="Arial Narrow" w:hAnsi="Arial Narrow" w:cs="Times New Roman"/>
          <w:color w:val="000000"/>
        </w:rPr>
      </w:pPr>
      <w:r w:rsidRPr="00CA4C1A">
        <w:rPr>
          <w:rFonts w:ascii="Arial Narrow" w:hAnsi="Arial Narrow" w:cs="Times New Roman"/>
          <w:color w:val="000000"/>
        </w:rPr>
        <w:t>A paper is proposed and submitted in the form of an abstract by one person. Up to three other people can be named as co-authors in the abstract proposal. For each participant, a maximum of two such proposals may be submitted in which the person is named as an author or co-author. The abstract proposal must indicate which of the named author</w:t>
      </w:r>
      <w:r w:rsidR="00170213" w:rsidRPr="00CA4C1A">
        <w:rPr>
          <w:rFonts w:ascii="Arial Narrow" w:hAnsi="Arial Narrow" w:cs="Times New Roman"/>
          <w:color w:val="000000"/>
        </w:rPr>
        <w:t>s will be presenting the paper.</w:t>
      </w:r>
    </w:p>
    <w:p w:rsidR="00170213" w:rsidRPr="00CA4C1A" w:rsidRDefault="003A550C" w:rsidP="00157753">
      <w:pPr>
        <w:shd w:val="clear" w:color="auto" w:fill="FFFFFF"/>
        <w:spacing w:before="120" w:after="120"/>
        <w:jc w:val="both"/>
        <w:rPr>
          <w:rFonts w:ascii="Arial Narrow" w:hAnsi="Arial Narrow" w:cs="Times New Roman"/>
          <w:color w:val="000000"/>
        </w:rPr>
      </w:pPr>
      <w:r w:rsidRPr="00CA4C1A">
        <w:rPr>
          <w:rFonts w:ascii="Arial Narrow" w:hAnsi="Arial Narrow" w:cs="Times New Roman"/>
          <w:color w:val="000000"/>
        </w:rPr>
        <w:t xml:space="preserve">All those authors attending must register for </w:t>
      </w:r>
      <w:r w:rsidR="00170213" w:rsidRPr="00CA4C1A">
        <w:rPr>
          <w:rFonts w:ascii="Arial Narrow" w:hAnsi="Arial Narrow" w:cs="Times New Roman"/>
          <w:color w:val="000000"/>
        </w:rPr>
        <w:t>th</w:t>
      </w:r>
      <w:r w:rsidR="00E86759" w:rsidRPr="00CA4C1A">
        <w:rPr>
          <w:rFonts w:ascii="Arial Narrow" w:hAnsi="Arial Narrow" w:cs="Times New Roman"/>
          <w:color w:val="000000"/>
        </w:rPr>
        <w:t>e</w:t>
      </w:r>
      <w:r w:rsidR="00170213" w:rsidRPr="00CA4C1A">
        <w:rPr>
          <w:rFonts w:ascii="Arial Narrow" w:hAnsi="Arial Narrow" w:cs="Times New Roman"/>
          <w:color w:val="000000"/>
        </w:rPr>
        <w:t xml:space="preserve"> </w:t>
      </w:r>
      <w:r w:rsidR="00E86759" w:rsidRPr="00CA4C1A">
        <w:rPr>
          <w:rFonts w:ascii="Arial Narrow" w:hAnsi="Arial Narrow" w:cs="Times New Roman"/>
          <w:color w:val="000000"/>
        </w:rPr>
        <w:t>c</w:t>
      </w:r>
      <w:r w:rsidR="00170213" w:rsidRPr="00CA4C1A">
        <w:rPr>
          <w:rFonts w:ascii="Arial Narrow" w:hAnsi="Arial Narrow" w:cs="Times New Roman"/>
          <w:color w:val="000000"/>
        </w:rPr>
        <w:t xml:space="preserve">onference. </w:t>
      </w:r>
    </w:p>
    <w:p w:rsidR="003A550C" w:rsidRPr="00CA4C1A" w:rsidRDefault="003A550C" w:rsidP="00157753">
      <w:pPr>
        <w:shd w:val="clear" w:color="auto" w:fill="FFFFFF"/>
        <w:spacing w:before="120" w:after="120"/>
        <w:jc w:val="both"/>
        <w:rPr>
          <w:rFonts w:ascii="Arial Narrow" w:hAnsi="Arial Narrow" w:cs="Times New Roman"/>
          <w:color w:val="000000"/>
        </w:rPr>
      </w:pPr>
      <w:r w:rsidRPr="00CA4C1A">
        <w:rPr>
          <w:rFonts w:ascii="Arial Narrow" w:hAnsi="Arial Narrow" w:cs="Times New Roman"/>
          <w:b/>
          <w:bCs/>
          <w:color w:val="000000"/>
          <w:bdr w:val="none" w:sz="0" w:space="0" w:color="auto" w:frame="1"/>
        </w:rPr>
        <w:t>Criteria for Review of Abstracts</w:t>
      </w:r>
    </w:p>
    <w:p w:rsidR="003A550C" w:rsidRPr="00CA4C1A" w:rsidRDefault="003A550C" w:rsidP="00157753">
      <w:pPr>
        <w:shd w:val="clear" w:color="auto" w:fill="FFFFFF"/>
        <w:spacing w:before="120" w:after="120"/>
        <w:jc w:val="both"/>
        <w:rPr>
          <w:rFonts w:ascii="Arial Narrow" w:hAnsi="Arial Narrow" w:cs="Times New Roman"/>
          <w:color w:val="000000"/>
        </w:rPr>
      </w:pPr>
      <w:r w:rsidRPr="00CA4C1A">
        <w:rPr>
          <w:rFonts w:ascii="Arial Narrow" w:hAnsi="Arial Narrow" w:cs="Times New Roman"/>
          <w:color w:val="000000"/>
        </w:rPr>
        <w:t xml:space="preserve">Abstracts for papers are welcome from all fields of research </w:t>
      </w:r>
      <w:r w:rsidR="007F2DA6" w:rsidRPr="00CA4C1A">
        <w:rPr>
          <w:rFonts w:ascii="Arial Narrow" w:hAnsi="Arial Narrow" w:cs="Times New Roman"/>
          <w:color w:val="000000"/>
        </w:rPr>
        <w:t>referring the conference theme</w:t>
      </w:r>
      <w:r w:rsidRPr="00CA4C1A">
        <w:rPr>
          <w:rFonts w:ascii="Arial Narrow" w:hAnsi="Arial Narrow" w:cs="Times New Roman"/>
          <w:color w:val="000000"/>
        </w:rPr>
        <w:t>. The criteria used in reviewing each abstract will be as follows:</w:t>
      </w:r>
    </w:p>
    <w:p w:rsidR="003A550C" w:rsidRPr="00CA4C1A" w:rsidRDefault="00A430AA" w:rsidP="00157753">
      <w:pPr>
        <w:numPr>
          <w:ilvl w:val="0"/>
          <w:numId w:val="2"/>
        </w:numPr>
        <w:shd w:val="clear" w:color="auto" w:fill="FFFFFF"/>
        <w:spacing w:before="120" w:after="120"/>
        <w:ind w:left="0"/>
        <w:jc w:val="both"/>
        <w:rPr>
          <w:rFonts w:ascii="Arial Narrow" w:eastAsia="Times New Roman" w:hAnsi="Arial Narrow" w:cs="Times New Roman"/>
          <w:color w:val="000000"/>
        </w:rPr>
      </w:pPr>
      <w:r w:rsidRPr="00CA4C1A">
        <w:rPr>
          <w:rFonts w:ascii="Arial Narrow" w:eastAsia="Times New Roman" w:hAnsi="Arial Narrow" w:cs="Times New Roman"/>
          <w:color w:val="000000"/>
        </w:rPr>
        <w:t>Proposals s</w:t>
      </w:r>
      <w:r w:rsidR="003A550C" w:rsidRPr="00CA4C1A">
        <w:rPr>
          <w:rFonts w:ascii="Arial Narrow" w:eastAsia="Times New Roman" w:hAnsi="Arial Narrow" w:cs="Times New Roman"/>
          <w:color w:val="000000"/>
        </w:rPr>
        <w:t>hould be directly related to specified aspects of adult education</w:t>
      </w:r>
    </w:p>
    <w:p w:rsidR="003A550C" w:rsidRPr="00CA4C1A" w:rsidRDefault="00A430AA" w:rsidP="00157753">
      <w:pPr>
        <w:numPr>
          <w:ilvl w:val="0"/>
          <w:numId w:val="2"/>
        </w:numPr>
        <w:shd w:val="clear" w:color="auto" w:fill="FFFFFF"/>
        <w:spacing w:before="120" w:after="120"/>
        <w:ind w:left="0"/>
        <w:jc w:val="both"/>
        <w:rPr>
          <w:rFonts w:ascii="Arial Narrow" w:eastAsia="Times New Roman" w:hAnsi="Arial Narrow" w:cs="Times New Roman"/>
          <w:color w:val="000000"/>
        </w:rPr>
      </w:pPr>
      <w:r w:rsidRPr="00CA4C1A">
        <w:rPr>
          <w:rFonts w:ascii="Arial Narrow" w:eastAsia="Times New Roman" w:hAnsi="Arial Narrow" w:cs="Times New Roman"/>
          <w:color w:val="000000"/>
        </w:rPr>
        <w:t>Proposals s</w:t>
      </w:r>
      <w:r w:rsidR="003A550C" w:rsidRPr="00CA4C1A">
        <w:rPr>
          <w:rFonts w:ascii="Arial Narrow" w:eastAsia="Times New Roman" w:hAnsi="Arial Narrow" w:cs="Times New Roman"/>
          <w:color w:val="000000"/>
        </w:rPr>
        <w:t>hould make reference to a theoretical framework, involve systematic enquiry of an analytic</w:t>
      </w:r>
      <w:r w:rsidRPr="00CA4C1A">
        <w:rPr>
          <w:rFonts w:ascii="Arial Narrow" w:eastAsia="Times New Roman" w:hAnsi="Arial Narrow" w:cs="Times New Roman"/>
          <w:color w:val="000000"/>
        </w:rPr>
        <w:t>al or empirical nature</w:t>
      </w:r>
    </w:p>
    <w:p w:rsidR="003A550C" w:rsidRPr="00CA4C1A" w:rsidRDefault="003A550C" w:rsidP="00157753">
      <w:pPr>
        <w:numPr>
          <w:ilvl w:val="0"/>
          <w:numId w:val="2"/>
        </w:numPr>
        <w:shd w:val="clear" w:color="auto" w:fill="FFFFFF"/>
        <w:spacing w:before="120" w:after="120"/>
        <w:ind w:left="0"/>
        <w:jc w:val="both"/>
        <w:rPr>
          <w:rFonts w:ascii="Arial Narrow" w:eastAsia="Times New Roman" w:hAnsi="Arial Narrow" w:cs="Times New Roman"/>
          <w:color w:val="000000"/>
        </w:rPr>
      </w:pPr>
      <w:r w:rsidRPr="00CA4C1A">
        <w:rPr>
          <w:rFonts w:ascii="Arial Narrow" w:eastAsia="Times New Roman" w:hAnsi="Arial Narrow" w:cs="Times New Roman"/>
          <w:color w:val="000000"/>
        </w:rPr>
        <w:t>Background, method, results and implications should be set out clearly in a manner which is accessible to an international audience</w:t>
      </w:r>
    </w:p>
    <w:p w:rsidR="003A550C" w:rsidRPr="008F07D4" w:rsidRDefault="003A550C" w:rsidP="00157753">
      <w:pPr>
        <w:shd w:val="clear" w:color="auto" w:fill="FFFFFF"/>
        <w:spacing w:before="120" w:after="120"/>
        <w:jc w:val="both"/>
        <w:rPr>
          <w:rFonts w:ascii="Arial Narrow" w:hAnsi="Arial Narrow" w:cs="Times New Roman"/>
          <w:b/>
          <w:color w:val="000000"/>
        </w:rPr>
      </w:pPr>
      <w:r w:rsidRPr="008F07D4">
        <w:rPr>
          <w:rFonts w:ascii="Arial Narrow" w:hAnsi="Arial Narrow" w:cs="Times New Roman"/>
          <w:b/>
          <w:color w:val="000000"/>
        </w:rPr>
        <w:t>Language</w:t>
      </w:r>
    </w:p>
    <w:p w:rsidR="003A550C" w:rsidRPr="00CA4C1A" w:rsidRDefault="003A550C" w:rsidP="00157753">
      <w:pPr>
        <w:shd w:val="clear" w:color="auto" w:fill="FFFFFF"/>
        <w:spacing w:before="120" w:after="120"/>
        <w:jc w:val="both"/>
        <w:rPr>
          <w:rFonts w:ascii="Arial Narrow" w:hAnsi="Arial Narrow" w:cs="Times New Roman"/>
          <w:color w:val="000000"/>
        </w:rPr>
      </w:pPr>
      <w:r w:rsidRPr="00CA4C1A">
        <w:rPr>
          <w:rFonts w:ascii="Arial Narrow" w:hAnsi="Arial Narrow" w:cs="Times New Roman"/>
          <w:color w:val="000000"/>
        </w:rPr>
        <w:t xml:space="preserve">The abstract, the paper and its presentation should be in English. Simultaneous translation will not be available in plenary </w:t>
      </w:r>
      <w:r w:rsidR="007F2DA6" w:rsidRPr="00CA4C1A">
        <w:rPr>
          <w:rFonts w:ascii="Arial Narrow" w:hAnsi="Arial Narrow" w:cs="Times New Roman"/>
          <w:color w:val="000000"/>
        </w:rPr>
        <w:t>or paper presentation sessions</w:t>
      </w:r>
      <w:r w:rsidR="00A430AA" w:rsidRPr="00CA4C1A">
        <w:rPr>
          <w:rFonts w:ascii="Arial Narrow" w:hAnsi="Arial Narrow" w:cs="Times New Roman"/>
          <w:color w:val="000000"/>
        </w:rPr>
        <w:t>, but participants will aid one another where necessary in order to overcome language difficulties.</w:t>
      </w:r>
      <w:r w:rsidRPr="00CA4C1A">
        <w:rPr>
          <w:rFonts w:ascii="Arial Narrow" w:hAnsi="Arial Narrow" w:cs="Times New Roman"/>
          <w:color w:val="000000"/>
        </w:rPr>
        <w:t xml:space="preserve"> </w:t>
      </w:r>
    </w:p>
    <w:p w:rsidR="003A550C" w:rsidRPr="00CA4C1A" w:rsidRDefault="003A550C" w:rsidP="00157753">
      <w:pPr>
        <w:shd w:val="clear" w:color="auto" w:fill="FFFFFF"/>
        <w:spacing w:before="120" w:after="120"/>
        <w:jc w:val="both"/>
        <w:rPr>
          <w:rFonts w:ascii="Arial Narrow" w:hAnsi="Arial Narrow" w:cs="Times New Roman"/>
          <w:color w:val="000000"/>
        </w:rPr>
      </w:pPr>
      <w:r w:rsidRPr="00CA4C1A">
        <w:rPr>
          <w:rFonts w:ascii="Arial Narrow" w:hAnsi="Arial Narrow" w:cs="Times New Roman"/>
          <w:color w:val="000000"/>
        </w:rPr>
        <w:lastRenderedPageBreak/>
        <w:t xml:space="preserve">Please bear in mind when presenting a paper that you are speaking to an international audience, the majority of whom may not be familiar with your own country let alone its adult educational system. Please avoid the use of acronyms and do not use expressions which relate to adult </w:t>
      </w:r>
      <w:r w:rsidR="00E86759" w:rsidRPr="00CA4C1A">
        <w:rPr>
          <w:rFonts w:ascii="Arial Narrow" w:hAnsi="Arial Narrow" w:cs="Times New Roman"/>
          <w:color w:val="000000"/>
        </w:rPr>
        <w:t>learning</w:t>
      </w:r>
      <w:r w:rsidR="00AB3D5D" w:rsidRPr="00CA4C1A">
        <w:rPr>
          <w:rFonts w:ascii="Arial Narrow" w:hAnsi="Arial Narrow" w:cs="Times New Roman"/>
          <w:color w:val="000000"/>
        </w:rPr>
        <w:t xml:space="preserve"> where you are active</w:t>
      </w:r>
      <w:r w:rsidRPr="00CA4C1A">
        <w:rPr>
          <w:rFonts w:ascii="Arial Narrow" w:hAnsi="Arial Narrow" w:cs="Times New Roman"/>
          <w:color w:val="000000"/>
        </w:rPr>
        <w:t xml:space="preserve"> without providing a contextualization.</w:t>
      </w:r>
    </w:p>
    <w:p w:rsidR="00157753" w:rsidRDefault="00157753" w:rsidP="00157753">
      <w:pPr>
        <w:spacing w:before="120" w:after="120"/>
        <w:jc w:val="both"/>
        <w:rPr>
          <w:rFonts w:ascii="Arial Narrow" w:hAnsi="Arial Narrow" w:cs="Times New Roman"/>
          <w:b/>
        </w:rPr>
      </w:pPr>
    </w:p>
    <w:p w:rsidR="003F0BEF" w:rsidRPr="00CA4C1A" w:rsidRDefault="00774647" w:rsidP="00157753">
      <w:pPr>
        <w:spacing w:before="120" w:after="120"/>
        <w:rPr>
          <w:rFonts w:ascii="Arial Narrow" w:hAnsi="Arial Narrow" w:cs="Times New Roman"/>
        </w:rPr>
      </w:pPr>
      <w:r w:rsidRPr="00CA4C1A">
        <w:rPr>
          <w:rFonts w:ascii="Arial Narrow" w:hAnsi="Arial Narrow" w:cs="Times New Roman"/>
          <w:b/>
        </w:rPr>
        <w:t>Deadlines</w:t>
      </w:r>
    </w:p>
    <w:p w:rsidR="00774647" w:rsidRPr="00CA4C1A" w:rsidRDefault="00774647" w:rsidP="00157753">
      <w:pPr>
        <w:spacing w:before="120" w:after="120"/>
        <w:jc w:val="both"/>
        <w:rPr>
          <w:rFonts w:ascii="Arial Narrow" w:hAnsi="Arial Narrow" w:cs="Times New Roman"/>
        </w:rPr>
      </w:pPr>
      <w:r w:rsidRPr="00CA4C1A">
        <w:rPr>
          <w:rFonts w:ascii="Arial Narrow" w:hAnsi="Arial Narrow" w:cs="Times New Roman"/>
        </w:rPr>
        <w:t xml:space="preserve">Sending of abstracts – </w:t>
      </w:r>
      <w:r w:rsidR="00620B3C">
        <w:rPr>
          <w:rFonts w:ascii="Arial Narrow" w:hAnsi="Arial Narrow" w:cs="Times New Roman"/>
        </w:rPr>
        <w:t>December</w:t>
      </w:r>
      <w:r w:rsidR="00157753">
        <w:rPr>
          <w:rFonts w:ascii="Arial Narrow" w:hAnsi="Arial Narrow" w:cs="Times New Roman"/>
        </w:rPr>
        <w:t xml:space="preserve"> </w:t>
      </w:r>
      <w:r w:rsidR="00620B3C">
        <w:rPr>
          <w:rFonts w:ascii="Arial Narrow" w:hAnsi="Arial Narrow" w:cs="Times New Roman"/>
        </w:rPr>
        <w:t>15</w:t>
      </w:r>
      <w:r w:rsidR="00157753">
        <w:rPr>
          <w:rFonts w:ascii="Arial Narrow" w:hAnsi="Arial Narrow" w:cs="Times New Roman"/>
        </w:rPr>
        <w:t xml:space="preserve">, </w:t>
      </w:r>
      <w:r w:rsidRPr="00CA4C1A">
        <w:rPr>
          <w:rFonts w:ascii="Arial Narrow" w:hAnsi="Arial Narrow" w:cs="Times New Roman"/>
        </w:rPr>
        <w:t>201</w:t>
      </w:r>
      <w:r w:rsidR="000C1314" w:rsidRPr="00CA4C1A">
        <w:rPr>
          <w:rFonts w:ascii="Arial Narrow" w:hAnsi="Arial Narrow" w:cs="Times New Roman"/>
        </w:rPr>
        <w:t>6</w:t>
      </w:r>
    </w:p>
    <w:p w:rsidR="00774647" w:rsidRPr="00CA4C1A" w:rsidRDefault="000C1314" w:rsidP="00157753">
      <w:pPr>
        <w:spacing w:before="120" w:after="120"/>
        <w:jc w:val="both"/>
        <w:rPr>
          <w:rFonts w:ascii="Arial Narrow" w:hAnsi="Arial Narrow" w:cs="Times New Roman"/>
        </w:rPr>
      </w:pPr>
      <w:r w:rsidRPr="00CA4C1A">
        <w:rPr>
          <w:rFonts w:ascii="Arial Narrow" w:hAnsi="Arial Narrow" w:cs="Times New Roman"/>
        </w:rPr>
        <w:t xml:space="preserve">Confirmation of </w:t>
      </w:r>
      <w:r w:rsidR="00774647" w:rsidRPr="00CA4C1A">
        <w:rPr>
          <w:rFonts w:ascii="Arial Narrow" w:hAnsi="Arial Narrow" w:cs="Times New Roman"/>
        </w:rPr>
        <w:t xml:space="preserve">acceptance of </w:t>
      </w:r>
      <w:r w:rsidRPr="00CA4C1A">
        <w:rPr>
          <w:rFonts w:ascii="Arial Narrow" w:hAnsi="Arial Narrow" w:cs="Times New Roman"/>
        </w:rPr>
        <w:t xml:space="preserve">paper proposals </w:t>
      </w:r>
      <w:r w:rsidR="00157753">
        <w:rPr>
          <w:rFonts w:ascii="Arial Narrow" w:hAnsi="Arial Narrow" w:cs="Times New Roman"/>
        </w:rPr>
        <w:t>–</w:t>
      </w:r>
      <w:r w:rsidR="00774647" w:rsidRPr="00CA4C1A">
        <w:rPr>
          <w:rFonts w:ascii="Arial Narrow" w:hAnsi="Arial Narrow" w:cs="Times New Roman"/>
        </w:rPr>
        <w:t xml:space="preserve"> </w:t>
      </w:r>
      <w:r w:rsidR="00620B3C">
        <w:rPr>
          <w:rFonts w:ascii="Arial Narrow" w:hAnsi="Arial Narrow" w:cs="Times New Roman"/>
        </w:rPr>
        <w:t>January</w:t>
      </w:r>
      <w:r w:rsidR="00157753">
        <w:rPr>
          <w:rFonts w:ascii="Arial Narrow" w:hAnsi="Arial Narrow" w:cs="Times New Roman"/>
        </w:rPr>
        <w:t xml:space="preserve"> </w:t>
      </w:r>
      <w:r w:rsidR="00620B3C">
        <w:rPr>
          <w:rFonts w:ascii="Arial Narrow" w:hAnsi="Arial Narrow" w:cs="Times New Roman"/>
        </w:rPr>
        <w:t>15</w:t>
      </w:r>
      <w:r w:rsidR="00157753">
        <w:rPr>
          <w:rFonts w:ascii="Arial Narrow" w:hAnsi="Arial Narrow" w:cs="Times New Roman"/>
        </w:rPr>
        <w:t xml:space="preserve">, </w:t>
      </w:r>
      <w:r w:rsidR="00774647" w:rsidRPr="00CA4C1A">
        <w:rPr>
          <w:rFonts w:ascii="Arial Narrow" w:hAnsi="Arial Narrow" w:cs="Times New Roman"/>
        </w:rPr>
        <w:t>201</w:t>
      </w:r>
      <w:r w:rsidR="00620B3C">
        <w:rPr>
          <w:rFonts w:ascii="Arial Narrow" w:hAnsi="Arial Narrow" w:cs="Times New Roman"/>
        </w:rPr>
        <w:t>7</w:t>
      </w:r>
    </w:p>
    <w:p w:rsidR="00774647" w:rsidRDefault="00774647" w:rsidP="00157753">
      <w:pPr>
        <w:spacing w:before="120" w:after="120"/>
        <w:jc w:val="both"/>
        <w:rPr>
          <w:rFonts w:ascii="Arial Narrow" w:hAnsi="Arial Narrow" w:cs="Times New Roman"/>
        </w:rPr>
      </w:pPr>
      <w:r w:rsidRPr="00CA4C1A">
        <w:rPr>
          <w:rFonts w:ascii="Arial Narrow" w:hAnsi="Arial Narrow" w:cs="Times New Roman"/>
        </w:rPr>
        <w:t xml:space="preserve">Sending of full papers </w:t>
      </w:r>
      <w:r w:rsidR="00157753">
        <w:rPr>
          <w:rFonts w:ascii="Arial Narrow" w:hAnsi="Arial Narrow" w:cs="Times New Roman"/>
        </w:rPr>
        <w:t>–</w:t>
      </w:r>
      <w:r w:rsidRPr="00CA4C1A">
        <w:rPr>
          <w:rFonts w:ascii="Arial Narrow" w:hAnsi="Arial Narrow" w:cs="Times New Roman"/>
        </w:rPr>
        <w:t xml:space="preserve"> </w:t>
      </w:r>
      <w:r w:rsidR="00157753">
        <w:rPr>
          <w:rFonts w:ascii="Arial Narrow" w:hAnsi="Arial Narrow" w:cs="Times New Roman"/>
        </w:rPr>
        <w:t xml:space="preserve">April 30, </w:t>
      </w:r>
      <w:r w:rsidRPr="00CA4C1A">
        <w:rPr>
          <w:rFonts w:ascii="Arial Narrow" w:hAnsi="Arial Narrow" w:cs="Times New Roman"/>
        </w:rPr>
        <w:t>201</w:t>
      </w:r>
      <w:r w:rsidR="000C1314" w:rsidRPr="00CA4C1A">
        <w:rPr>
          <w:rFonts w:ascii="Arial Narrow" w:hAnsi="Arial Narrow" w:cs="Times New Roman"/>
        </w:rPr>
        <w:t>7</w:t>
      </w:r>
    </w:p>
    <w:p w:rsidR="00157753" w:rsidRDefault="00157753" w:rsidP="00157753">
      <w:pPr>
        <w:spacing w:before="120" w:after="120"/>
        <w:jc w:val="both"/>
        <w:rPr>
          <w:rFonts w:ascii="Arial Narrow" w:hAnsi="Arial Narrow" w:cs="Times New Roman"/>
        </w:rPr>
      </w:pPr>
    </w:p>
    <w:p w:rsidR="00A430AA" w:rsidRPr="00CA4C1A" w:rsidRDefault="006627AD" w:rsidP="00157753">
      <w:pPr>
        <w:spacing w:before="120" w:after="120"/>
        <w:jc w:val="center"/>
        <w:rPr>
          <w:rFonts w:ascii="Arial Narrow" w:hAnsi="Arial Narrow" w:cs="Times New Roman"/>
          <w:b/>
        </w:rPr>
      </w:pPr>
      <w:r>
        <w:rPr>
          <w:rFonts w:ascii="Arial Narrow" w:hAnsi="Arial Narrow" w:cs="Times New Roman"/>
          <w:b/>
        </w:rPr>
        <w:t>REGISTRATION</w:t>
      </w:r>
    </w:p>
    <w:p w:rsidR="00A430AA" w:rsidRPr="00CA4C1A" w:rsidRDefault="00A430AA" w:rsidP="00157753">
      <w:pPr>
        <w:pBdr>
          <w:top w:val="single" w:sz="4" w:space="1" w:color="auto"/>
          <w:left w:val="single" w:sz="4" w:space="4" w:color="auto"/>
          <w:bottom w:val="single" w:sz="4" w:space="1" w:color="auto"/>
          <w:right w:val="single" w:sz="4" w:space="4" w:color="auto"/>
        </w:pBdr>
        <w:spacing w:before="120" w:after="120"/>
        <w:jc w:val="both"/>
        <w:rPr>
          <w:rFonts w:ascii="Arial Narrow" w:hAnsi="Arial Narrow" w:cs="Times New Roman"/>
        </w:rPr>
      </w:pPr>
      <w:r w:rsidRPr="00CA4C1A">
        <w:rPr>
          <w:rFonts w:ascii="Arial Narrow" w:hAnsi="Arial Narrow" w:cs="Times New Roman"/>
        </w:rPr>
        <w:t>Early Bird Registration till 15/02/2017</w:t>
      </w:r>
    </w:p>
    <w:p w:rsidR="00A430AA" w:rsidRPr="008F07D4" w:rsidRDefault="00A430AA" w:rsidP="00157753">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Times New Roman"/>
        </w:rPr>
      </w:pPr>
      <w:r w:rsidRPr="008F07D4">
        <w:rPr>
          <w:rFonts w:ascii="Arial Narrow" w:hAnsi="Arial Narrow" w:cs="Times New Roman"/>
        </w:rPr>
        <w:t>Phd students: 50 Euro</w:t>
      </w:r>
      <w:r w:rsidR="00157753">
        <w:rPr>
          <w:rFonts w:ascii="Arial Narrow" w:hAnsi="Arial Narrow" w:cs="Times New Roman"/>
        </w:rPr>
        <w:t xml:space="preserve"> / after 15/02</w:t>
      </w:r>
      <w:r w:rsidR="008F07D4" w:rsidRPr="008F07D4">
        <w:rPr>
          <w:rFonts w:ascii="Arial Narrow" w:hAnsi="Arial Narrow" w:cs="Times New Roman"/>
        </w:rPr>
        <w:t>:</w:t>
      </w:r>
      <w:r w:rsidR="00157753">
        <w:rPr>
          <w:rFonts w:ascii="Arial Narrow" w:hAnsi="Arial Narrow" w:cs="Times New Roman"/>
        </w:rPr>
        <w:t xml:space="preserve"> 100 </w:t>
      </w:r>
    </w:p>
    <w:p w:rsidR="00A430AA" w:rsidRPr="008F07D4" w:rsidRDefault="00A430AA" w:rsidP="00157753">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Times New Roman"/>
        </w:rPr>
      </w:pPr>
      <w:r w:rsidRPr="008F07D4">
        <w:rPr>
          <w:rFonts w:ascii="Arial Narrow" w:hAnsi="Arial Narrow" w:cs="Times New Roman"/>
        </w:rPr>
        <w:t xml:space="preserve">ESREA members: 120 Euro / </w:t>
      </w:r>
      <w:r w:rsidR="00157753">
        <w:rPr>
          <w:rFonts w:ascii="Arial Narrow" w:hAnsi="Arial Narrow" w:cs="Times New Roman"/>
        </w:rPr>
        <w:t>after 15/02</w:t>
      </w:r>
      <w:r w:rsidR="008F07D4" w:rsidRPr="008F07D4">
        <w:rPr>
          <w:rFonts w:ascii="Arial Narrow" w:hAnsi="Arial Narrow" w:cs="Times New Roman"/>
        </w:rPr>
        <w:t>: 170</w:t>
      </w:r>
      <w:r w:rsidR="00157753">
        <w:rPr>
          <w:rFonts w:ascii="Arial Narrow" w:hAnsi="Arial Narrow" w:cs="Times New Roman"/>
        </w:rPr>
        <w:t xml:space="preserve"> </w:t>
      </w:r>
    </w:p>
    <w:p w:rsidR="00A430AA" w:rsidRPr="00CA4C1A" w:rsidRDefault="00A430AA" w:rsidP="00157753">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Times New Roman"/>
        </w:rPr>
      </w:pPr>
      <w:r w:rsidRPr="008F07D4">
        <w:rPr>
          <w:rFonts w:ascii="Arial Narrow" w:hAnsi="Arial Narrow" w:cs="Times New Roman"/>
        </w:rPr>
        <w:t>Non-ESREA members: 170 Euro</w:t>
      </w:r>
      <w:r w:rsidR="008F07D4" w:rsidRPr="008F07D4">
        <w:rPr>
          <w:rFonts w:ascii="Arial Narrow" w:hAnsi="Arial Narrow" w:cs="Times New Roman"/>
        </w:rPr>
        <w:t xml:space="preserve"> / after 15/02: 220</w:t>
      </w:r>
    </w:p>
    <w:p w:rsidR="00157753" w:rsidRDefault="00A430AA" w:rsidP="00157753">
      <w:pPr>
        <w:pBdr>
          <w:top w:val="single" w:sz="4" w:space="1" w:color="auto"/>
          <w:left w:val="single" w:sz="4" w:space="4" w:color="auto"/>
          <w:bottom w:val="single" w:sz="4" w:space="1" w:color="auto"/>
          <w:right w:val="single" w:sz="4" w:space="4" w:color="auto"/>
        </w:pBdr>
        <w:spacing w:before="120" w:after="120"/>
        <w:jc w:val="both"/>
        <w:rPr>
          <w:rFonts w:ascii="Arial Narrow" w:eastAsia="Times New Roman" w:hAnsi="Arial Narrow" w:cs="Times New Roman"/>
          <w:color w:val="000000"/>
          <w:shd w:val="clear" w:color="auto" w:fill="FFFFFF"/>
        </w:rPr>
      </w:pPr>
      <w:r w:rsidRPr="00CA4C1A">
        <w:rPr>
          <w:rFonts w:ascii="Arial Narrow" w:eastAsia="Times New Roman" w:hAnsi="Arial Narrow" w:cs="Times New Roman"/>
          <w:color w:val="000000"/>
          <w:shd w:val="clear" w:color="auto" w:fill="FFFFFF"/>
        </w:rPr>
        <w:t>The conference fee will include conference materials, coffee breaks durung the conference, the reception buffet, and lunch on Friday and Saturday.</w:t>
      </w:r>
    </w:p>
    <w:p w:rsidR="00A430AA" w:rsidRPr="00CA4C1A" w:rsidRDefault="00A430AA" w:rsidP="00157753">
      <w:pPr>
        <w:pBdr>
          <w:top w:val="single" w:sz="4" w:space="1" w:color="auto"/>
          <w:left w:val="single" w:sz="4" w:space="4" w:color="auto"/>
          <w:bottom w:val="single" w:sz="4" w:space="1" w:color="auto"/>
          <w:right w:val="single" w:sz="4" w:space="4" w:color="auto"/>
        </w:pBdr>
        <w:spacing w:before="120" w:after="120"/>
        <w:jc w:val="both"/>
        <w:rPr>
          <w:rFonts w:ascii="Arial Narrow" w:eastAsia="Times New Roman" w:hAnsi="Arial Narrow" w:cs="Times New Roman"/>
          <w:color w:val="000000"/>
          <w:shd w:val="clear" w:color="auto" w:fill="FFFFFF"/>
        </w:rPr>
      </w:pPr>
      <w:r w:rsidRPr="00CA4C1A">
        <w:rPr>
          <w:rFonts w:ascii="Arial Narrow" w:eastAsia="Times New Roman" w:hAnsi="Arial Narrow" w:cs="Times New Roman"/>
          <w:color w:val="000000"/>
          <w:shd w:val="clear" w:color="auto" w:fill="FFFFFF"/>
        </w:rPr>
        <w:t xml:space="preserve"> </w:t>
      </w:r>
      <w:r w:rsidR="00157753" w:rsidRPr="00CA4C1A">
        <w:rPr>
          <w:rFonts w:ascii="Arial Narrow" w:eastAsia="Times New Roman" w:hAnsi="Arial Narrow" w:cs="Times New Roman"/>
          <w:color w:val="000000"/>
          <w:shd w:val="clear" w:color="auto" w:fill="FFFFFF"/>
        </w:rPr>
        <w:t>The cost of the Conference Dinner – Venue to be announced – is separate from the conference fee</w:t>
      </w:r>
    </w:p>
    <w:p w:rsidR="006627AD" w:rsidRPr="00CA4C1A" w:rsidRDefault="00A430AA" w:rsidP="00157753">
      <w:pPr>
        <w:spacing w:before="120" w:after="120"/>
        <w:jc w:val="both"/>
        <w:rPr>
          <w:rFonts w:ascii="Arial Narrow" w:eastAsia="Times New Roman" w:hAnsi="Arial Narrow" w:cs="Times New Roman"/>
          <w:color w:val="000000"/>
          <w:shd w:val="clear" w:color="auto" w:fill="FFFFFF"/>
        </w:rPr>
      </w:pPr>
      <w:r w:rsidRPr="00CA4C1A">
        <w:rPr>
          <w:rFonts w:ascii="Arial Narrow" w:eastAsia="Times New Roman" w:hAnsi="Arial Narrow" w:cs="Times New Roman"/>
          <w:color w:val="000000"/>
          <w:shd w:val="clear" w:color="auto" w:fill="FFFFFF"/>
        </w:rPr>
        <w:t>.</w:t>
      </w:r>
    </w:p>
    <w:p w:rsidR="007F2DA6" w:rsidRPr="00157753" w:rsidRDefault="007F2DA6" w:rsidP="00157753">
      <w:pPr>
        <w:spacing w:before="120" w:after="120"/>
        <w:jc w:val="both"/>
        <w:rPr>
          <w:rFonts w:ascii="Arial Narrow" w:eastAsia="Times New Roman" w:hAnsi="Arial Narrow" w:cs="Times New Roman"/>
          <w:b/>
          <w:color w:val="000000"/>
          <w:shd w:val="clear" w:color="auto" w:fill="FFFFFF"/>
        </w:rPr>
      </w:pPr>
      <w:r w:rsidRPr="00157753">
        <w:rPr>
          <w:rFonts w:ascii="Arial Narrow" w:eastAsia="Times New Roman" w:hAnsi="Arial Narrow" w:cs="Times New Roman"/>
          <w:b/>
          <w:color w:val="000000"/>
          <w:shd w:val="clear" w:color="auto" w:fill="FFFFFF"/>
        </w:rPr>
        <w:t>Student bursaries</w:t>
      </w:r>
    </w:p>
    <w:p w:rsidR="007F2DA6" w:rsidRPr="00CA4C1A" w:rsidRDefault="007F2DA6" w:rsidP="00157753">
      <w:pPr>
        <w:pStyle w:val="Normalwebb"/>
        <w:spacing w:before="120" w:beforeAutospacing="0" w:after="120" w:afterAutospacing="0"/>
        <w:jc w:val="both"/>
        <w:rPr>
          <w:rFonts w:ascii="Arial Narrow" w:hAnsi="Arial Narrow"/>
          <w:sz w:val="24"/>
          <w:szCs w:val="24"/>
        </w:rPr>
      </w:pPr>
      <w:r w:rsidRPr="00CA4C1A">
        <w:rPr>
          <w:rFonts w:ascii="Arial Narrow" w:hAnsi="Arial Narrow"/>
          <w:sz w:val="24"/>
          <w:szCs w:val="24"/>
        </w:rPr>
        <w:t>As a way to support graduate-student’s participation in the conference, there will be</w:t>
      </w:r>
      <w:r w:rsidR="000C1314" w:rsidRPr="00CA4C1A">
        <w:rPr>
          <w:rFonts w:ascii="Arial Narrow" w:hAnsi="Arial Narrow"/>
          <w:sz w:val="24"/>
          <w:szCs w:val="24"/>
        </w:rPr>
        <w:t xml:space="preserve"> </w:t>
      </w:r>
      <w:r w:rsidRPr="00CA4C1A">
        <w:rPr>
          <w:rFonts w:ascii="Arial Narrow" w:hAnsi="Arial Narrow"/>
          <w:sz w:val="24"/>
          <w:szCs w:val="24"/>
        </w:rPr>
        <w:t>three bursaries</w:t>
      </w:r>
      <w:r w:rsidR="000C1314" w:rsidRPr="00CA4C1A">
        <w:rPr>
          <w:rFonts w:ascii="Arial Narrow" w:hAnsi="Arial Narrow"/>
          <w:sz w:val="24"/>
          <w:szCs w:val="24"/>
        </w:rPr>
        <w:t xml:space="preserve"> </w:t>
      </w:r>
      <w:r w:rsidRPr="00CA4C1A">
        <w:rPr>
          <w:rFonts w:ascii="Arial Narrow" w:hAnsi="Arial Narrow"/>
          <w:sz w:val="24"/>
          <w:szCs w:val="24"/>
        </w:rPr>
        <w:t>for this conference.</w:t>
      </w:r>
      <w:r w:rsidR="000C1314" w:rsidRPr="00CA4C1A">
        <w:rPr>
          <w:rFonts w:ascii="Arial Narrow" w:hAnsi="Arial Narrow"/>
          <w:sz w:val="24"/>
          <w:szCs w:val="24"/>
        </w:rPr>
        <w:t xml:space="preserve"> </w:t>
      </w:r>
      <w:r w:rsidRPr="00CA4C1A">
        <w:rPr>
          <w:rFonts w:ascii="Arial Narrow" w:hAnsi="Arial Narrow"/>
          <w:sz w:val="24"/>
          <w:szCs w:val="24"/>
        </w:rPr>
        <w:t>To be able to apply, one needs to be a graduate student (e.g. PhD-student, EdD-student, master student); a member of ESREA (either individual or covered by an institutional membership) and one need to submit a paper to the main conference.</w:t>
      </w:r>
    </w:p>
    <w:p w:rsidR="007F2DA6" w:rsidRPr="00CA4C1A" w:rsidRDefault="007F2DA6" w:rsidP="00157753">
      <w:pPr>
        <w:pStyle w:val="Normalwebb"/>
        <w:spacing w:before="120" w:beforeAutospacing="0" w:after="120" w:afterAutospacing="0"/>
        <w:jc w:val="both"/>
        <w:rPr>
          <w:rFonts w:ascii="Arial Narrow" w:hAnsi="Arial Narrow"/>
          <w:sz w:val="24"/>
          <w:szCs w:val="24"/>
        </w:rPr>
      </w:pPr>
      <w:r w:rsidRPr="00CA4C1A">
        <w:rPr>
          <w:rFonts w:ascii="Arial Narrow" w:hAnsi="Arial Narrow"/>
          <w:sz w:val="24"/>
          <w:szCs w:val="24"/>
        </w:rPr>
        <w:t>The bursary is at the moment 300 Euros/person and should be used to cover parts of the costs for travel expenditures and/or accommodation during the conference/meeting.</w:t>
      </w:r>
    </w:p>
    <w:p w:rsidR="007F2DA6" w:rsidRPr="00CA4C1A" w:rsidRDefault="007F2DA6" w:rsidP="00157753">
      <w:pPr>
        <w:pStyle w:val="Normalwebb"/>
        <w:spacing w:before="120" w:beforeAutospacing="0" w:after="120" w:afterAutospacing="0"/>
        <w:jc w:val="both"/>
        <w:rPr>
          <w:rFonts w:ascii="Arial Narrow" w:hAnsi="Arial Narrow"/>
          <w:sz w:val="24"/>
          <w:szCs w:val="24"/>
        </w:rPr>
      </w:pPr>
      <w:r w:rsidRPr="00CA4C1A">
        <w:rPr>
          <w:rFonts w:ascii="Arial Narrow" w:hAnsi="Arial Narrow"/>
          <w:sz w:val="24"/>
          <w:szCs w:val="24"/>
        </w:rPr>
        <w:t>Applications sh</w:t>
      </w:r>
      <w:r w:rsidR="000C1314" w:rsidRPr="00CA4C1A">
        <w:rPr>
          <w:rFonts w:ascii="Arial Narrow" w:hAnsi="Arial Narrow"/>
          <w:sz w:val="24"/>
          <w:szCs w:val="24"/>
        </w:rPr>
        <w:t xml:space="preserve">ould be submitted no later than </w:t>
      </w:r>
      <w:r w:rsidRPr="00CA4C1A">
        <w:rPr>
          <w:rFonts w:ascii="Arial Narrow" w:hAnsi="Arial Narrow"/>
          <w:sz w:val="24"/>
          <w:szCs w:val="24"/>
        </w:rPr>
        <w:t>Ma</w:t>
      </w:r>
      <w:r w:rsidR="000C1314" w:rsidRPr="00CA4C1A">
        <w:rPr>
          <w:rFonts w:ascii="Arial Narrow" w:hAnsi="Arial Narrow"/>
          <w:sz w:val="24"/>
          <w:szCs w:val="24"/>
        </w:rPr>
        <w:t>rch</w:t>
      </w:r>
      <w:r w:rsidRPr="00CA4C1A">
        <w:rPr>
          <w:rFonts w:ascii="Arial Narrow" w:hAnsi="Arial Narrow"/>
          <w:sz w:val="24"/>
          <w:szCs w:val="24"/>
        </w:rPr>
        <w:t xml:space="preserve"> 31, 201</w:t>
      </w:r>
      <w:r w:rsidR="000C1314" w:rsidRPr="00CA4C1A">
        <w:rPr>
          <w:rFonts w:ascii="Arial Narrow" w:hAnsi="Arial Narrow"/>
          <w:sz w:val="24"/>
          <w:szCs w:val="24"/>
        </w:rPr>
        <w:t>7</w:t>
      </w:r>
      <w:r w:rsidRPr="00CA4C1A">
        <w:rPr>
          <w:rFonts w:ascii="Arial Narrow" w:hAnsi="Arial Narrow"/>
          <w:sz w:val="24"/>
          <w:szCs w:val="24"/>
        </w:rPr>
        <w:t>.</w:t>
      </w:r>
    </w:p>
    <w:p w:rsidR="007F2DA6" w:rsidRPr="00CA4C1A" w:rsidRDefault="007F2DA6" w:rsidP="00157753">
      <w:pPr>
        <w:pStyle w:val="Normalwebb"/>
        <w:spacing w:before="120" w:beforeAutospacing="0" w:after="120" w:afterAutospacing="0"/>
        <w:jc w:val="both"/>
        <w:rPr>
          <w:rFonts w:ascii="Arial Narrow" w:hAnsi="Arial Narrow"/>
          <w:sz w:val="24"/>
          <w:szCs w:val="24"/>
        </w:rPr>
      </w:pPr>
      <w:r w:rsidRPr="00CA4C1A">
        <w:rPr>
          <w:rFonts w:ascii="Arial Narrow" w:hAnsi="Arial Narrow"/>
          <w:sz w:val="24"/>
          <w:szCs w:val="24"/>
        </w:rPr>
        <w:t xml:space="preserve">Applications or questions regarding the application procedure should be directed to the secretary of ESREA </w:t>
      </w:r>
      <w:r w:rsidR="00332591" w:rsidRPr="00CA4C1A">
        <w:rPr>
          <w:rFonts w:ascii="Arial Narrow" w:hAnsi="Arial Narrow"/>
          <w:sz w:val="24"/>
          <w:szCs w:val="24"/>
        </w:rPr>
        <w:t xml:space="preserve">Frederik </w:t>
      </w:r>
      <w:r w:rsidR="00020220" w:rsidRPr="00CA4C1A">
        <w:rPr>
          <w:rFonts w:ascii="Arial Narrow" w:hAnsi="Arial Narrow"/>
          <w:sz w:val="24"/>
          <w:szCs w:val="24"/>
        </w:rPr>
        <w:t>Sandberg</w:t>
      </w:r>
      <w:r w:rsidRPr="00CA4C1A">
        <w:rPr>
          <w:rFonts w:ascii="Arial Narrow" w:hAnsi="Arial Narrow"/>
          <w:sz w:val="24"/>
          <w:szCs w:val="24"/>
        </w:rPr>
        <w:t xml:space="preserve"> (</w:t>
      </w:r>
      <w:r w:rsidR="00020220" w:rsidRPr="00CA4C1A">
        <w:rPr>
          <w:rFonts w:ascii="Arial Narrow" w:hAnsi="Arial Narrow"/>
          <w:sz w:val="24"/>
          <w:szCs w:val="24"/>
        </w:rPr>
        <w:t>fredrik.sandberg@liu.se</w:t>
      </w:r>
      <w:r w:rsidRPr="00CA4C1A">
        <w:rPr>
          <w:rFonts w:ascii="Arial Narrow" w:hAnsi="Arial Narrow"/>
          <w:sz w:val="24"/>
          <w:szCs w:val="24"/>
        </w:rPr>
        <w:t>)</w:t>
      </w:r>
    </w:p>
    <w:p w:rsidR="00157753" w:rsidRDefault="00157753" w:rsidP="00157753">
      <w:pPr>
        <w:pStyle w:val="Kommentarer"/>
        <w:spacing w:before="120" w:after="120"/>
        <w:jc w:val="both"/>
        <w:rPr>
          <w:rFonts w:ascii="Arial Narrow" w:hAnsi="Arial Narrow" w:cs="Times New Roman"/>
          <w:b/>
          <w:kern w:val="36"/>
          <w:sz w:val="24"/>
          <w:szCs w:val="24"/>
        </w:rPr>
      </w:pPr>
    </w:p>
    <w:p w:rsidR="006627AD" w:rsidRDefault="006627AD" w:rsidP="006627AD">
      <w:pPr>
        <w:spacing w:before="120" w:after="120"/>
        <w:jc w:val="center"/>
        <w:rPr>
          <w:rFonts w:ascii="Arial Narrow" w:hAnsi="Arial Narrow" w:cs="Times New Roman"/>
          <w:b/>
        </w:rPr>
      </w:pPr>
    </w:p>
    <w:p w:rsidR="006627AD" w:rsidRDefault="006627AD" w:rsidP="006627AD">
      <w:pPr>
        <w:spacing w:before="120" w:after="120"/>
        <w:jc w:val="center"/>
        <w:rPr>
          <w:rFonts w:ascii="Arial Narrow" w:hAnsi="Arial Narrow" w:cs="Times New Roman"/>
          <w:b/>
        </w:rPr>
      </w:pPr>
    </w:p>
    <w:p w:rsidR="006627AD" w:rsidRDefault="006627AD" w:rsidP="006627AD">
      <w:pPr>
        <w:spacing w:before="120" w:after="120"/>
        <w:jc w:val="center"/>
        <w:rPr>
          <w:rFonts w:ascii="Arial Narrow" w:hAnsi="Arial Narrow" w:cs="Times New Roman"/>
          <w:b/>
        </w:rPr>
      </w:pPr>
    </w:p>
    <w:p w:rsidR="006627AD" w:rsidRDefault="006627AD" w:rsidP="006627AD">
      <w:pPr>
        <w:spacing w:before="120" w:after="120"/>
        <w:jc w:val="center"/>
        <w:rPr>
          <w:rFonts w:ascii="Arial Narrow" w:hAnsi="Arial Narrow" w:cs="Times New Roman"/>
          <w:b/>
        </w:rPr>
      </w:pPr>
    </w:p>
    <w:p w:rsidR="006627AD" w:rsidRDefault="006627AD" w:rsidP="006627AD">
      <w:pPr>
        <w:spacing w:before="120" w:after="120"/>
        <w:jc w:val="center"/>
        <w:rPr>
          <w:rFonts w:ascii="Arial Narrow" w:hAnsi="Arial Narrow" w:cs="Times New Roman"/>
          <w:b/>
        </w:rPr>
      </w:pPr>
    </w:p>
    <w:p w:rsidR="006627AD" w:rsidRDefault="006627AD" w:rsidP="006627AD">
      <w:pPr>
        <w:spacing w:before="120" w:after="120"/>
        <w:jc w:val="center"/>
        <w:rPr>
          <w:rFonts w:ascii="Arial Narrow" w:hAnsi="Arial Narrow" w:cs="Times New Roman"/>
          <w:b/>
        </w:rPr>
      </w:pPr>
    </w:p>
    <w:p w:rsidR="006627AD" w:rsidRDefault="006627AD" w:rsidP="006627AD">
      <w:pPr>
        <w:spacing w:before="120" w:after="120"/>
        <w:jc w:val="center"/>
        <w:rPr>
          <w:rFonts w:ascii="Arial Narrow" w:hAnsi="Arial Narrow" w:cs="Times New Roman"/>
          <w:b/>
        </w:rPr>
      </w:pPr>
    </w:p>
    <w:p w:rsidR="006627AD" w:rsidRDefault="006627AD" w:rsidP="006627AD">
      <w:pPr>
        <w:spacing w:before="120" w:after="120"/>
        <w:jc w:val="center"/>
        <w:rPr>
          <w:rFonts w:ascii="Arial Narrow" w:hAnsi="Arial Narrow" w:cs="Times New Roman"/>
          <w:b/>
        </w:rPr>
      </w:pPr>
      <w:r>
        <w:rPr>
          <w:rFonts w:ascii="Arial Narrow" w:hAnsi="Arial Narrow" w:cs="Times New Roman"/>
          <w:b/>
        </w:rPr>
        <w:lastRenderedPageBreak/>
        <w:t>CONTACT</w:t>
      </w:r>
    </w:p>
    <w:p w:rsidR="006627AD" w:rsidRDefault="006627AD" w:rsidP="006627AD">
      <w:pPr>
        <w:spacing w:before="120" w:after="120"/>
        <w:jc w:val="both"/>
        <w:rPr>
          <w:rFonts w:ascii="Arial Narrow" w:hAnsi="Arial Narrow" w:cs="Times New Roman"/>
          <w:b/>
        </w:rPr>
      </w:pPr>
    </w:p>
    <w:p w:rsidR="006627AD" w:rsidRPr="00CA4C1A" w:rsidRDefault="006627AD" w:rsidP="006627AD">
      <w:pPr>
        <w:spacing w:before="120" w:after="120"/>
        <w:jc w:val="both"/>
        <w:rPr>
          <w:rFonts w:ascii="Arial Narrow" w:hAnsi="Arial Narrow" w:cs="Times New Roman"/>
          <w:b/>
        </w:rPr>
      </w:pPr>
      <w:r w:rsidRPr="00CA4C1A">
        <w:rPr>
          <w:rFonts w:ascii="Arial Narrow" w:hAnsi="Arial Narrow" w:cs="Times New Roman"/>
          <w:b/>
        </w:rPr>
        <w:t>Scientific Committee</w:t>
      </w:r>
    </w:p>
    <w:p w:rsidR="006627AD" w:rsidRPr="00CA4C1A" w:rsidRDefault="006627AD" w:rsidP="006627AD">
      <w:pPr>
        <w:spacing w:before="120" w:after="120"/>
        <w:jc w:val="both"/>
        <w:rPr>
          <w:rFonts w:ascii="Arial Narrow" w:hAnsi="Arial Narrow" w:cs="Times New Roman"/>
        </w:rPr>
      </w:pPr>
      <w:r w:rsidRPr="00CA4C1A">
        <w:rPr>
          <w:rFonts w:ascii="Arial Narrow" w:hAnsi="Arial Narrow" w:cs="Times New Roman"/>
        </w:rPr>
        <w:t>Ewa Kurantowicz (Wroclaw)</w:t>
      </w:r>
      <w:r>
        <w:rPr>
          <w:rFonts w:ascii="Arial Narrow" w:hAnsi="Arial Narrow" w:cs="Times New Roman"/>
        </w:rPr>
        <w:t xml:space="preserve">, </w:t>
      </w:r>
      <w:r w:rsidRPr="00CA4C1A">
        <w:rPr>
          <w:rFonts w:ascii="Arial Narrow" w:hAnsi="Arial Narrow" w:cs="Times New Roman"/>
        </w:rPr>
        <w:t>Emilio Lucio-Villegas (Seville)</w:t>
      </w:r>
      <w:r>
        <w:rPr>
          <w:rFonts w:ascii="Arial Narrow" w:hAnsi="Arial Narrow" w:cs="Times New Roman"/>
        </w:rPr>
        <w:t xml:space="preserve">, </w:t>
      </w:r>
      <w:r w:rsidRPr="00CA4C1A">
        <w:rPr>
          <w:rFonts w:ascii="Arial Narrow" w:hAnsi="Arial Narrow" w:cs="Times New Roman"/>
        </w:rPr>
        <w:t>Rob Evans (Magdeburg)</w:t>
      </w:r>
      <w:r>
        <w:rPr>
          <w:rFonts w:ascii="Arial Narrow" w:hAnsi="Arial Narrow" w:cs="Times New Roman"/>
        </w:rPr>
        <w:t xml:space="preserve">, </w:t>
      </w:r>
      <w:r w:rsidRPr="00CA4C1A">
        <w:rPr>
          <w:rFonts w:ascii="Arial Narrow" w:hAnsi="Arial Narrow" w:cs="Times New Roman"/>
        </w:rPr>
        <w:t>António Fragoso (Faro)</w:t>
      </w:r>
      <w:r>
        <w:rPr>
          <w:rFonts w:ascii="Arial Narrow" w:hAnsi="Arial Narrow" w:cs="Times New Roman"/>
        </w:rPr>
        <w:t xml:space="preserve">, </w:t>
      </w:r>
      <w:r w:rsidRPr="00CA4C1A">
        <w:rPr>
          <w:rFonts w:ascii="Arial Narrow" w:hAnsi="Arial Narrow" w:cs="Times New Roman"/>
        </w:rPr>
        <w:t>Angela Pilch-Ortega (Innsbruck)</w:t>
      </w:r>
      <w:r>
        <w:rPr>
          <w:rFonts w:ascii="Arial Narrow" w:hAnsi="Arial Narrow" w:cs="Times New Roman"/>
        </w:rPr>
        <w:t xml:space="preserve">, </w:t>
      </w:r>
      <w:r w:rsidRPr="00CA4C1A">
        <w:rPr>
          <w:rFonts w:ascii="Arial Narrow" w:hAnsi="Arial Narrow" w:cs="Times New Roman"/>
        </w:rPr>
        <w:t>Sabina Jelenc (Ljubljana)</w:t>
      </w:r>
      <w:r>
        <w:rPr>
          <w:rFonts w:ascii="Arial Narrow" w:hAnsi="Arial Narrow" w:cs="Times New Roman"/>
        </w:rPr>
        <w:t xml:space="preserve">, </w:t>
      </w:r>
      <w:r w:rsidRPr="00CA4C1A">
        <w:rPr>
          <w:rFonts w:ascii="Arial Narrow" w:hAnsi="Arial Narrow" w:cs="Times New Roman"/>
        </w:rPr>
        <w:t>Jim Crowther (Edinburgh)</w:t>
      </w:r>
      <w:r>
        <w:rPr>
          <w:rFonts w:ascii="Arial Narrow" w:hAnsi="Arial Narrow" w:cs="Times New Roman"/>
        </w:rPr>
        <w:t xml:space="preserve">, </w:t>
      </w:r>
      <w:r w:rsidRPr="00CA4C1A">
        <w:rPr>
          <w:rFonts w:ascii="Arial Narrow" w:hAnsi="Arial Narrow" w:cs="Times New Roman"/>
        </w:rPr>
        <w:t>Özlem Ünlühisarcikli (Istanbul)</w:t>
      </w:r>
      <w:r>
        <w:rPr>
          <w:rFonts w:ascii="Arial Narrow" w:hAnsi="Arial Narrow" w:cs="Times New Roman"/>
        </w:rPr>
        <w:t>, Mieczysław Malewski (Wrocław), Rozalia Ligus (Wrocław)</w:t>
      </w:r>
    </w:p>
    <w:p w:rsidR="006627AD" w:rsidRPr="00CA4C1A" w:rsidRDefault="006627AD" w:rsidP="006627AD">
      <w:pPr>
        <w:spacing w:before="120" w:after="120"/>
        <w:jc w:val="both"/>
        <w:rPr>
          <w:rFonts w:ascii="Arial Narrow" w:hAnsi="Arial Narrow" w:cs="Times New Roman"/>
          <w:b/>
        </w:rPr>
      </w:pPr>
      <w:r w:rsidRPr="00CA4C1A">
        <w:rPr>
          <w:rFonts w:ascii="Arial Narrow" w:hAnsi="Arial Narrow" w:cs="Times New Roman"/>
          <w:b/>
        </w:rPr>
        <w:t>Organising Committee</w:t>
      </w:r>
    </w:p>
    <w:p w:rsidR="006627AD" w:rsidRDefault="006627AD" w:rsidP="006627AD">
      <w:pPr>
        <w:spacing w:before="120" w:after="120"/>
        <w:jc w:val="both"/>
        <w:rPr>
          <w:rFonts w:ascii="Arial Narrow" w:hAnsi="Arial Narrow" w:cs="Times New Roman"/>
        </w:rPr>
      </w:pPr>
      <w:r>
        <w:rPr>
          <w:rFonts w:ascii="Arial Narrow" w:hAnsi="Arial Narrow" w:cs="Times New Roman"/>
        </w:rPr>
        <w:t xml:space="preserve">Anna Bilon, </w:t>
      </w:r>
      <w:r w:rsidRPr="00CA4C1A">
        <w:rPr>
          <w:rFonts w:ascii="Arial Narrow" w:hAnsi="Arial Narrow" w:cs="Times New Roman"/>
        </w:rPr>
        <w:t>Magdalena Czubak-Koch</w:t>
      </w:r>
      <w:r>
        <w:rPr>
          <w:rFonts w:ascii="Arial Narrow" w:hAnsi="Arial Narrow" w:cs="Times New Roman"/>
        </w:rPr>
        <w:t xml:space="preserve">, </w:t>
      </w:r>
      <w:r w:rsidR="00620B3C">
        <w:rPr>
          <w:rFonts w:ascii="Arial Narrow" w:hAnsi="Arial Narrow" w:cs="Times New Roman"/>
        </w:rPr>
        <w:t xml:space="preserve">Rob Evans, </w:t>
      </w:r>
      <w:r>
        <w:rPr>
          <w:rFonts w:ascii="Arial Narrow" w:hAnsi="Arial Narrow" w:cs="Times New Roman"/>
        </w:rPr>
        <w:t xml:space="preserve">Magdalena Fit, </w:t>
      </w:r>
      <w:r w:rsidRPr="00CA4C1A">
        <w:rPr>
          <w:rFonts w:ascii="Arial Narrow" w:hAnsi="Arial Narrow" w:cs="Times New Roman"/>
        </w:rPr>
        <w:t xml:space="preserve">Paulina </w:t>
      </w:r>
      <w:r>
        <w:rPr>
          <w:rFonts w:ascii="Arial Narrow" w:hAnsi="Arial Narrow" w:cs="Times New Roman"/>
        </w:rPr>
        <w:t>Hawrylewicz-Kowalska, Ewa Kurantowicz</w:t>
      </w:r>
      <w:r w:rsidR="00620B3C">
        <w:rPr>
          <w:rFonts w:ascii="Arial Narrow" w:hAnsi="Arial Narrow" w:cs="Times New Roman"/>
        </w:rPr>
        <w:t>, Emilio Lucio-Villegas</w:t>
      </w:r>
    </w:p>
    <w:p w:rsidR="006627AD" w:rsidRDefault="006627AD" w:rsidP="006627AD">
      <w:pPr>
        <w:spacing w:before="120" w:after="120"/>
        <w:jc w:val="both"/>
        <w:rPr>
          <w:rFonts w:ascii="Arial Narrow" w:hAnsi="Arial Narrow" w:cs="Times New Roman"/>
        </w:rPr>
      </w:pPr>
    </w:p>
    <w:p w:rsidR="006627AD" w:rsidRPr="00177589" w:rsidRDefault="006627AD" w:rsidP="006627AD">
      <w:pPr>
        <w:spacing w:before="120" w:after="120"/>
        <w:jc w:val="both"/>
        <w:rPr>
          <w:rFonts w:ascii="Arial Narrow" w:hAnsi="Arial Narrow" w:cs="Times New Roman"/>
          <w:b/>
        </w:rPr>
      </w:pPr>
      <w:r w:rsidRPr="00177589">
        <w:rPr>
          <w:rFonts w:ascii="Arial Narrow" w:hAnsi="Arial Narrow" w:cs="Times New Roman"/>
          <w:b/>
        </w:rPr>
        <w:t>Conference website</w:t>
      </w:r>
    </w:p>
    <w:p w:rsidR="006627AD" w:rsidRDefault="0069308C" w:rsidP="006627AD">
      <w:pPr>
        <w:spacing w:before="120" w:after="120"/>
        <w:jc w:val="both"/>
        <w:rPr>
          <w:rFonts w:ascii="Arial Narrow" w:hAnsi="Arial Narrow" w:cs="Times New Roman"/>
        </w:rPr>
      </w:pPr>
      <w:hyperlink r:id="rId9" w:history="1">
        <w:r w:rsidR="006627AD" w:rsidRPr="003D4524">
          <w:rPr>
            <w:rStyle w:val="Hyperlnk"/>
            <w:rFonts w:ascii="Arial Narrow" w:hAnsi="Arial Narrow" w:cs="Times New Roman"/>
          </w:rPr>
          <w:t>www.BGL2017@dsw.edu.pl</w:t>
        </w:r>
      </w:hyperlink>
    </w:p>
    <w:p w:rsidR="006627AD" w:rsidRPr="00CA4C1A" w:rsidRDefault="0069308C" w:rsidP="006627AD">
      <w:pPr>
        <w:spacing w:before="120" w:after="120"/>
        <w:jc w:val="both"/>
        <w:rPr>
          <w:rFonts w:ascii="Arial Narrow" w:hAnsi="Arial Narrow" w:cs="Times New Roman"/>
        </w:rPr>
      </w:pPr>
      <w:hyperlink r:id="rId10" w:history="1">
        <w:r w:rsidR="006627AD" w:rsidRPr="003D4524">
          <w:rPr>
            <w:rStyle w:val="Hyperlnk"/>
            <w:rFonts w:ascii="Arial Narrow" w:hAnsi="Arial Narrow" w:cs="Times New Roman"/>
          </w:rPr>
          <w:t>BGL2017@dsw.edu.pl</w:t>
        </w:r>
      </w:hyperlink>
      <w:r w:rsidR="006627AD">
        <w:rPr>
          <w:rFonts w:ascii="Arial Narrow" w:hAnsi="Arial Narrow" w:cs="Times New Roman"/>
        </w:rPr>
        <w:t xml:space="preserve">; </w:t>
      </w:r>
      <w:hyperlink r:id="rId11" w:history="1">
        <w:r w:rsidR="006627AD" w:rsidRPr="003D4524">
          <w:rPr>
            <w:rStyle w:val="Hyperlnk"/>
            <w:rFonts w:ascii="Arial Narrow" w:hAnsi="Arial Narrow" w:cs="Times New Roman"/>
          </w:rPr>
          <w:t>ewa.kurantowicz@dsw.edu.pl</w:t>
        </w:r>
      </w:hyperlink>
      <w:r w:rsidR="006627AD">
        <w:rPr>
          <w:rFonts w:ascii="Arial Narrow" w:hAnsi="Arial Narrow" w:cs="Times New Roman"/>
        </w:rPr>
        <w:t xml:space="preserve"> </w:t>
      </w:r>
    </w:p>
    <w:p w:rsidR="006627AD" w:rsidRDefault="006627AD" w:rsidP="00157753">
      <w:pPr>
        <w:pStyle w:val="Kommentarer"/>
        <w:spacing w:before="120" w:after="120"/>
        <w:jc w:val="both"/>
        <w:rPr>
          <w:rFonts w:ascii="Arial Narrow" w:hAnsi="Arial Narrow" w:cs="Times New Roman"/>
          <w:b/>
          <w:kern w:val="36"/>
          <w:sz w:val="24"/>
          <w:szCs w:val="24"/>
        </w:rPr>
      </w:pPr>
    </w:p>
    <w:p w:rsidR="00831E51" w:rsidRPr="00CA4C1A" w:rsidRDefault="00831E51" w:rsidP="00157753">
      <w:pPr>
        <w:pStyle w:val="Kommentarer"/>
        <w:spacing w:before="120" w:after="120"/>
        <w:jc w:val="both"/>
        <w:rPr>
          <w:rFonts w:ascii="Arial Narrow" w:hAnsi="Arial Narrow" w:cs="Times New Roman"/>
          <w:b/>
          <w:kern w:val="36"/>
          <w:sz w:val="24"/>
          <w:szCs w:val="24"/>
        </w:rPr>
      </w:pPr>
      <w:r w:rsidRPr="00CA4C1A">
        <w:rPr>
          <w:rFonts w:ascii="Arial Narrow" w:hAnsi="Arial Narrow" w:cs="Times New Roman"/>
          <w:b/>
          <w:kern w:val="36"/>
          <w:sz w:val="24"/>
          <w:szCs w:val="24"/>
        </w:rPr>
        <w:t>About ESREA</w:t>
      </w:r>
    </w:p>
    <w:p w:rsidR="00831E51" w:rsidRPr="00CA4C1A" w:rsidRDefault="00831E51" w:rsidP="00157753">
      <w:pPr>
        <w:spacing w:before="120" w:after="120"/>
        <w:jc w:val="both"/>
        <w:rPr>
          <w:rFonts w:ascii="Arial Narrow" w:eastAsia="Times New Roman" w:hAnsi="Arial Narrow" w:cs="Times New Roman"/>
        </w:rPr>
      </w:pPr>
      <w:r w:rsidRPr="00CA4C1A">
        <w:rPr>
          <w:rFonts w:ascii="Arial Narrow" w:eastAsia="Times New Roman" w:hAnsi="Arial Narrow" w:cs="Times New Roman"/>
          <w:color w:val="000000"/>
          <w:shd w:val="clear" w:color="auto" w:fill="FFFFFF"/>
        </w:rPr>
        <w:t>The European Society for Research on the Education of Adults (ESREA) promotes and disseminates theoretical and empirical research on the education of adults and adult learning in Europe through research networks, conferences and publications. Active members come from most parts of Europe.</w:t>
      </w:r>
    </w:p>
    <w:p w:rsidR="00831E51" w:rsidRPr="00CA4C1A" w:rsidRDefault="00831E51" w:rsidP="00157753">
      <w:pPr>
        <w:spacing w:before="120" w:after="120"/>
        <w:jc w:val="both"/>
        <w:rPr>
          <w:rFonts w:ascii="Arial Narrow" w:eastAsia="Times New Roman" w:hAnsi="Arial Narrow" w:cs="Times New Roman"/>
        </w:rPr>
      </w:pPr>
      <w:r w:rsidRPr="00CA4C1A">
        <w:rPr>
          <w:rFonts w:ascii="Arial Narrow" w:eastAsia="Times New Roman" w:hAnsi="Arial Narrow" w:cs="Times New Roman"/>
          <w:color w:val="000000"/>
          <w:shd w:val="clear" w:color="auto" w:fill="FFFFFF"/>
        </w:rPr>
        <w:t xml:space="preserve">ESREA is made up of several networks which on a regular basis have meetings at which research around certain themes is discussed. At the moment, ESREA has seven active networks, and each active network has a meeting every one or two years. Among these is the </w:t>
      </w:r>
      <w:r w:rsidRPr="00CA4C1A">
        <w:rPr>
          <w:rFonts w:ascii="Arial Narrow" w:hAnsi="Arial Narrow" w:cs="Times New Roman"/>
          <w:kern w:val="36"/>
        </w:rPr>
        <w:t>ESREA Network “</w:t>
      </w:r>
      <w:r w:rsidRPr="00CA4C1A">
        <w:rPr>
          <w:rFonts w:ascii="Arial Narrow" w:hAnsi="Arial Narrow" w:cs="Times New Roman"/>
          <w:i/>
          <w:kern w:val="36"/>
        </w:rPr>
        <w:t>Between Global and Local: Adult Learning and Communities</w:t>
      </w:r>
      <w:r w:rsidRPr="00CA4C1A">
        <w:rPr>
          <w:rFonts w:ascii="Arial Narrow" w:hAnsi="Arial Narrow" w:cs="Times New Roman"/>
          <w:kern w:val="36"/>
        </w:rPr>
        <w:t>”.</w:t>
      </w:r>
      <w:r w:rsidRPr="00CA4C1A">
        <w:rPr>
          <w:rFonts w:ascii="Arial Narrow" w:eastAsia="Times New Roman" w:hAnsi="Arial Narrow" w:cs="Times New Roman"/>
        </w:rPr>
        <w:t xml:space="preserve"> </w:t>
      </w:r>
      <w:r w:rsidRPr="00CA4C1A">
        <w:rPr>
          <w:rFonts w:ascii="Arial Narrow" w:hAnsi="Arial Narrow" w:cs="Times New Roman"/>
        </w:rPr>
        <w:t xml:space="preserve">This network aims to bring together European researchers committed to studying the multiple relationships between adult learning in communities and the relationship between the development of communities, social movements for learning and democratic citizenship in a local and global context. Different scales of development should be analysed together, clearly identifying the global and regional/ local dimensions of them. It involves educational processes and opportunities for social change, focusing on people's autonomy and emancipation. The idea is to create a network capable of encouraging research on development in the context of globalization, through territorial and micro-scale approaches, urban and rural studies, and taking in regenerating communities, learning places and spaces, regional development and planning. Above all, all these themes can show the central role of adult learning in the context of communities. </w:t>
      </w:r>
    </w:p>
    <w:p w:rsidR="003A550C" w:rsidRPr="00CA4C1A" w:rsidRDefault="007F2DA6" w:rsidP="00157753">
      <w:pPr>
        <w:keepNext/>
        <w:spacing w:before="120" w:after="120"/>
        <w:jc w:val="both"/>
        <w:rPr>
          <w:rFonts w:ascii="Arial Narrow" w:eastAsia="Times New Roman" w:hAnsi="Arial Narrow" w:cs="Times New Roman"/>
          <w:i/>
          <w:color w:val="000000"/>
          <w:shd w:val="clear" w:color="auto" w:fill="FFFFFF"/>
        </w:rPr>
      </w:pPr>
      <w:r w:rsidRPr="00CA4C1A">
        <w:rPr>
          <w:rFonts w:ascii="Arial Narrow" w:eastAsia="Times New Roman" w:hAnsi="Arial Narrow" w:cs="Times New Roman"/>
          <w:i/>
          <w:color w:val="000000"/>
          <w:shd w:val="clear" w:color="auto" w:fill="FFFFFF"/>
        </w:rPr>
        <w:t>To become a member of ESREA</w:t>
      </w:r>
    </w:p>
    <w:p w:rsidR="005A5680" w:rsidRPr="00CA4C1A" w:rsidRDefault="003A550C" w:rsidP="00157753">
      <w:pPr>
        <w:spacing w:before="120" w:after="120"/>
        <w:jc w:val="both"/>
        <w:rPr>
          <w:rFonts w:ascii="Arial Narrow" w:hAnsi="Arial Narrow" w:cs="Times New Roman"/>
        </w:rPr>
      </w:pPr>
      <w:r w:rsidRPr="00CA4C1A">
        <w:rPr>
          <w:rFonts w:ascii="Arial Narrow" w:eastAsia="Times New Roman" w:hAnsi="Arial Narrow" w:cs="Times New Roman"/>
          <w:color w:val="000000"/>
          <w:shd w:val="clear" w:color="auto" w:fill="FFFFFF"/>
        </w:rPr>
        <w:t>To become a member of ESREA fill out the form available at www.esrea.org and send it back to the secretariat. When the application has been received, the secretary will send an invoice for the membership-fee which should be paid within three weeks.</w:t>
      </w:r>
    </w:p>
    <w:sectPr w:rsidR="005A5680" w:rsidRPr="00CA4C1A" w:rsidSect="00E07EF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B6BA5"/>
    <w:multiLevelType w:val="hybridMultilevel"/>
    <w:tmpl w:val="968C1B7C"/>
    <w:lvl w:ilvl="0" w:tplc="EF202A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C1CD2"/>
    <w:multiLevelType w:val="hybridMultilevel"/>
    <w:tmpl w:val="58F28D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945048"/>
    <w:multiLevelType w:val="multilevel"/>
    <w:tmpl w:val="5EDCB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61E04"/>
    <w:multiLevelType w:val="hybridMultilevel"/>
    <w:tmpl w:val="6EDED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05A6D36"/>
    <w:multiLevelType w:val="hybridMultilevel"/>
    <w:tmpl w:val="925C58B0"/>
    <w:lvl w:ilvl="0" w:tplc="A17A5DA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EF"/>
    <w:rsid w:val="00020220"/>
    <w:rsid w:val="000243B1"/>
    <w:rsid w:val="000870A5"/>
    <w:rsid w:val="000C1314"/>
    <w:rsid w:val="000C7D87"/>
    <w:rsid w:val="000D03E8"/>
    <w:rsid w:val="000D6F43"/>
    <w:rsid w:val="00106608"/>
    <w:rsid w:val="001331A8"/>
    <w:rsid w:val="00157753"/>
    <w:rsid w:val="00161BE0"/>
    <w:rsid w:val="00170213"/>
    <w:rsid w:val="00177589"/>
    <w:rsid w:val="00197094"/>
    <w:rsid w:val="001B5A36"/>
    <w:rsid w:val="001D5325"/>
    <w:rsid w:val="001F2D90"/>
    <w:rsid w:val="00212F35"/>
    <w:rsid w:val="00222A75"/>
    <w:rsid w:val="00230415"/>
    <w:rsid w:val="002C766B"/>
    <w:rsid w:val="002D0F2C"/>
    <w:rsid w:val="002E5305"/>
    <w:rsid w:val="00302CD7"/>
    <w:rsid w:val="00312D43"/>
    <w:rsid w:val="00323828"/>
    <w:rsid w:val="00332591"/>
    <w:rsid w:val="0036684C"/>
    <w:rsid w:val="00396C3B"/>
    <w:rsid w:val="003A550C"/>
    <w:rsid w:val="003B0BDE"/>
    <w:rsid w:val="003E0B97"/>
    <w:rsid w:val="003F0BEF"/>
    <w:rsid w:val="00414640"/>
    <w:rsid w:val="00416476"/>
    <w:rsid w:val="00444DE9"/>
    <w:rsid w:val="00462B9F"/>
    <w:rsid w:val="0047537F"/>
    <w:rsid w:val="00495D14"/>
    <w:rsid w:val="004A36CA"/>
    <w:rsid w:val="004E194A"/>
    <w:rsid w:val="004F08C8"/>
    <w:rsid w:val="00521E07"/>
    <w:rsid w:val="005A5680"/>
    <w:rsid w:val="005C6E04"/>
    <w:rsid w:val="005D1852"/>
    <w:rsid w:val="00620546"/>
    <w:rsid w:val="00620B3C"/>
    <w:rsid w:val="00633DBA"/>
    <w:rsid w:val="006355C4"/>
    <w:rsid w:val="006627AD"/>
    <w:rsid w:val="00682002"/>
    <w:rsid w:val="00685D98"/>
    <w:rsid w:val="00690B3B"/>
    <w:rsid w:val="0069308C"/>
    <w:rsid w:val="006A58FA"/>
    <w:rsid w:val="00713A17"/>
    <w:rsid w:val="007145C0"/>
    <w:rsid w:val="00761C38"/>
    <w:rsid w:val="00763EB5"/>
    <w:rsid w:val="00774647"/>
    <w:rsid w:val="007878A1"/>
    <w:rsid w:val="007B4581"/>
    <w:rsid w:val="007E174D"/>
    <w:rsid w:val="007E4329"/>
    <w:rsid w:val="007F2DA6"/>
    <w:rsid w:val="00831E51"/>
    <w:rsid w:val="00857E73"/>
    <w:rsid w:val="008D0D22"/>
    <w:rsid w:val="008F07D4"/>
    <w:rsid w:val="00900385"/>
    <w:rsid w:val="009167E0"/>
    <w:rsid w:val="009254D6"/>
    <w:rsid w:val="009E55E3"/>
    <w:rsid w:val="009F7397"/>
    <w:rsid w:val="00A430AA"/>
    <w:rsid w:val="00A4326E"/>
    <w:rsid w:val="00A630FE"/>
    <w:rsid w:val="00A70491"/>
    <w:rsid w:val="00AB3D5D"/>
    <w:rsid w:val="00AC2A2E"/>
    <w:rsid w:val="00AE254C"/>
    <w:rsid w:val="00B61A12"/>
    <w:rsid w:val="00B62CE8"/>
    <w:rsid w:val="00B82670"/>
    <w:rsid w:val="00BA36FC"/>
    <w:rsid w:val="00BC3E2E"/>
    <w:rsid w:val="00BE3E35"/>
    <w:rsid w:val="00C12085"/>
    <w:rsid w:val="00C7677E"/>
    <w:rsid w:val="00C867F5"/>
    <w:rsid w:val="00C92C6C"/>
    <w:rsid w:val="00CA4630"/>
    <w:rsid w:val="00CA4C1A"/>
    <w:rsid w:val="00CF69DA"/>
    <w:rsid w:val="00D13C5B"/>
    <w:rsid w:val="00D41F34"/>
    <w:rsid w:val="00D474C3"/>
    <w:rsid w:val="00D7785B"/>
    <w:rsid w:val="00D952BE"/>
    <w:rsid w:val="00DA44C7"/>
    <w:rsid w:val="00DA5EDC"/>
    <w:rsid w:val="00DC0E5D"/>
    <w:rsid w:val="00DC1678"/>
    <w:rsid w:val="00DF74AF"/>
    <w:rsid w:val="00E07EF6"/>
    <w:rsid w:val="00E10573"/>
    <w:rsid w:val="00E25C9F"/>
    <w:rsid w:val="00E7192E"/>
    <w:rsid w:val="00E76A75"/>
    <w:rsid w:val="00E86759"/>
    <w:rsid w:val="00EB3889"/>
    <w:rsid w:val="00EC1324"/>
    <w:rsid w:val="00F21586"/>
    <w:rsid w:val="00F263A0"/>
    <w:rsid w:val="00F54832"/>
    <w:rsid w:val="00F71D59"/>
    <w:rsid w:val="00F77481"/>
    <w:rsid w:val="00FC51F1"/>
    <w:rsid w:val="00FE6AEF"/>
  </w:rsids>
  <m:mathPr>
    <m:mathFont m:val="Cambria Math"/>
    <m:brkBin m:val="before"/>
    <m:brkBinSub m:val="--"/>
    <m:smallFrac/>
    <m:dispDef/>
    <m:lMargin m:val="0"/>
    <m:rMargin m:val="0"/>
    <m:defJc m:val="centerGroup"/>
    <m:wrapRight/>
    <m:intLim m:val="subSup"/>
    <m:naryLim m:val="subSup"/>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54"/>
  </w:style>
  <w:style w:type="paragraph" w:styleId="Rubrik1">
    <w:name w:val="heading 1"/>
    <w:basedOn w:val="Normal"/>
    <w:link w:val="Rubrik1Char"/>
    <w:uiPriority w:val="9"/>
    <w:rsid w:val="00FE6AEF"/>
    <w:pPr>
      <w:spacing w:beforeLines="1" w:afterLines="1"/>
      <w:outlineLvl w:val="0"/>
    </w:pPr>
    <w:rPr>
      <w:rFonts w:ascii="Times" w:hAnsi="Times"/>
      <w:b/>
      <w:kern w:val="36"/>
      <w:sz w:val="48"/>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FE6AEF"/>
    <w:rPr>
      <w:rFonts w:ascii="Times" w:hAnsi="Times"/>
      <w:b/>
      <w:kern w:val="36"/>
      <w:sz w:val="48"/>
      <w:szCs w:val="20"/>
    </w:rPr>
  </w:style>
  <w:style w:type="paragraph" w:styleId="HTML-frformaterad">
    <w:name w:val="HTML Preformatted"/>
    <w:basedOn w:val="Normal"/>
    <w:link w:val="HTML-frformateradChar"/>
    <w:uiPriority w:val="99"/>
    <w:rsid w:val="00F5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rsid w:val="00F54832"/>
    <w:rPr>
      <w:rFonts w:ascii="Courier" w:hAnsi="Courier" w:cs="Courier"/>
      <w:sz w:val="20"/>
      <w:szCs w:val="20"/>
    </w:rPr>
  </w:style>
  <w:style w:type="paragraph" w:styleId="Liststycke">
    <w:name w:val="List Paragraph"/>
    <w:basedOn w:val="Normal"/>
    <w:uiPriority w:val="34"/>
    <w:qFormat/>
    <w:rsid w:val="00B62CE8"/>
    <w:pPr>
      <w:ind w:left="720"/>
      <w:contextualSpacing/>
    </w:pPr>
  </w:style>
  <w:style w:type="character" w:styleId="Betoning2">
    <w:name w:val="Strong"/>
    <w:basedOn w:val="Standardstycketypsnitt"/>
    <w:uiPriority w:val="22"/>
    <w:qFormat/>
    <w:rsid w:val="00444DE9"/>
    <w:rPr>
      <w:b/>
    </w:rPr>
  </w:style>
  <w:style w:type="character" w:customStyle="1" w:styleId="apple-converted-space">
    <w:name w:val="apple-converted-space"/>
    <w:basedOn w:val="Standardstycketypsnitt"/>
    <w:rsid w:val="00323828"/>
  </w:style>
  <w:style w:type="paragraph" w:styleId="Bubbeltext">
    <w:name w:val="Balloon Text"/>
    <w:basedOn w:val="Normal"/>
    <w:link w:val="BubbeltextChar"/>
    <w:uiPriority w:val="99"/>
    <w:semiHidden/>
    <w:unhideWhenUsed/>
    <w:rsid w:val="005A568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A5680"/>
    <w:rPr>
      <w:rFonts w:ascii="Lucida Grande" w:hAnsi="Lucida Grande" w:cs="Lucida Grande"/>
      <w:sz w:val="18"/>
      <w:szCs w:val="18"/>
      <w:lang w:val="en-GB"/>
    </w:rPr>
  </w:style>
  <w:style w:type="paragraph" w:styleId="Normalwebb">
    <w:name w:val="Normal (Web)"/>
    <w:basedOn w:val="Normal"/>
    <w:uiPriority w:val="99"/>
    <w:unhideWhenUsed/>
    <w:rsid w:val="003A550C"/>
    <w:pPr>
      <w:spacing w:before="100" w:beforeAutospacing="1" w:after="100" w:afterAutospacing="1"/>
    </w:pPr>
    <w:rPr>
      <w:rFonts w:ascii="Times" w:hAnsi="Times" w:cs="Times New Roman"/>
      <w:sz w:val="20"/>
      <w:szCs w:val="20"/>
    </w:rPr>
  </w:style>
  <w:style w:type="character" w:styleId="Hyperlnk">
    <w:name w:val="Hyperlink"/>
    <w:basedOn w:val="Standardstycketypsnitt"/>
    <w:unhideWhenUsed/>
    <w:rsid w:val="003A550C"/>
    <w:rPr>
      <w:color w:val="0000FF"/>
      <w:u w:val="single"/>
    </w:rPr>
  </w:style>
  <w:style w:type="character" w:styleId="Kommentarsreferens">
    <w:name w:val="annotation reference"/>
    <w:basedOn w:val="Standardstycketypsnitt"/>
    <w:uiPriority w:val="99"/>
    <w:semiHidden/>
    <w:unhideWhenUsed/>
    <w:rsid w:val="00495D14"/>
    <w:rPr>
      <w:sz w:val="16"/>
      <w:szCs w:val="16"/>
    </w:rPr>
  </w:style>
  <w:style w:type="paragraph" w:styleId="Kommentarer">
    <w:name w:val="annotation text"/>
    <w:basedOn w:val="Normal"/>
    <w:link w:val="KommentarerChar"/>
    <w:uiPriority w:val="99"/>
    <w:unhideWhenUsed/>
    <w:rsid w:val="00495D14"/>
    <w:rPr>
      <w:sz w:val="20"/>
      <w:szCs w:val="20"/>
    </w:rPr>
  </w:style>
  <w:style w:type="character" w:customStyle="1" w:styleId="KommentarerChar">
    <w:name w:val="Kommentarer Char"/>
    <w:basedOn w:val="Standardstycketypsnitt"/>
    <w:link w:val="Kommentarer"/>
    <w:uiPriority w:val="99"/>
    <w:rsid w:val="00495D14"/>
    <w:rPr>
      <w:sz w:val="20"/>
      <w:szCs w:val="20"/>
    </w:rPr>
  </w:style>
  <w:style w:type="paragraph" w:styleId="Kommentarsmne">
    <w:name w:val="annotation subject"/>
    <w:basedOn w:val="Kommentarer"/>
    <w:next w:val="Kommentarer"/>
    <w:link w:val="KommentarsmneChar"/>
    <w:uiPriority w:val="99"/>
    <w:semiHidden/>
    <w:unhideWhenUsed/>
    <w:rsid w:val="00495D14"/>
    <w:rPr>
      <w:b/>
      <w:bCs/>
    </w:rPr>
  </w:style>
  <w:style w:type="character" w:customStyle="1" w:styleId="KommentarsmneChar">
    <w:name w:val="Kommentarsämne Char"/>
    <w:basedOn w:val="KommentarerChar"/>
    <w:link w:val="Kommentarsmne"/>
    <w:uiPriority w:val="99"/>
    <w:semiHidden/>
    <w:rsid w:val="00495D14"/>
    <w:rPr>
      <w:b/>
      <w:bCs/>
      <w:sz w:val="20"/>
      <w:szCs w:val="20"/>
    </w:rPr>
  </w:style>
  <w:style w:type="paragraph" w:customStyle="1" w:styleId="SenseBody">
    <w:name w:val="SenseBody"/>
    <w:basedOn w:val="Brdtext"/>
    <w:qFormat/>
    <w:rsid w:val="000C7D87"/>
    <w:pPr>
      <w:tabs>
        <w:tab w:val="left" w:pos="227"/>
      </w:tabs>
      <w:spacing w:after="0"/>
      <w:jc w:val="both"/>
    </w:pPr>
    <w:rPr>
      <w:rFonts w:ascii="Times New Roman" w:eastAsia="Times New Roman" w:hAnsi="Times New Roman" w:cs="Times New Roman"/>
      <w:noProof/>
      <w:sz w:val="20"/>
      <w:szCs w:val="20"/>
      <w:lang w:val="en-AU" w:eastAsia="en-GB"/>
    </w:rPr>
  </w:style>
  <w:style w:type="paragraph" w:customStyle="1" w:styleId="SenseQuote">
    <w:name w:val="SenseQuote"/>
    <w:basedOn w:val="SenseBody"/>
    <w:rsid w:val="000C7D87"/>
    <w:pPr>
      <w:tabs>
        <w:tab w:val="left" w:pos="454"/>
      </w:tabs>
      <w:spacing w:before="120" w:after="120"/>
      <w:ind w:left="227" w:right="227"/>
    </w:pPr>
  </w:style>
  <w:style w:type="paragraph" w:styleId="Brdtext">
    <w:name w:val="Body Text"/>
    <w:basedOn w:val="Normal"/>
    <w:link w:val="BrdtextChar"/>
    <w:uiPriority w:val="99"/>
    <w:semiHidden/>
    <w:unhideWhenUsed/>
    <w:rsid w:val="000C7D87"/>
    <w:pPr>
      <w:spacing w:after="120"/>
    </w:pPr>
  </w:style>
  <w:style w:type="character" w:customStyle="1" w:styleId="BrdtextChar">
    <w:name w:val="Brödtext Char"/>
    <w:basedOn w:val="Standardstycketypsnitt"/>
    <w:link w:val="Brdtext"/>
    <w:uiPriority w:val="99"/>
    <w:semiHidden/>
    <w:rsid w:val="000C7D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54"/>
  </w:style>
  <w:style w:type="paragraph" w:styleId="Rubrik1">
    <w:name w:val="heading 1"/>
    <w:basedOn w:val="Normal"/>
    <w:link w:val="Rubrik1Char"/>
    <w:uiPriority w:val="9"/>
    <w:rsid w:val="00FE6AEF"/>
    <w:pPr>
      <w:spacing w:beforeLines="1" w:afterLines="1"/>
      <w:outlineLvl w:val="0"/>
    </w:pPr>
    <w:rPr>
      <w:rFonts w:ascii="Times" w:hAnsi="Times"/>
      <w:b/>
      <w:kern w:val="36"/>
      <w:sz w:val="48"/>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FE6AEF"/>
    <w:rPr>
      <w:rFonts w:ascii="Times" w:hAnsi="Times"/>
      <w:b/>
      <w:kern w:val="36"/>
      <w:sz w:val="48"/>
      <w:szCs w:val="20"/>
    </w:rPr>
  </w:style>
  <w:style w:type="paragraph" w:styleId="HTML-frformaterad">
    <w:name w:val="HTML Preformatted"/>
    <w:basedOn w:val="Normal"/>
    <w:link w:val="HTML-frformateradChar"/>
    <w:uiPriority w:val="99"/>
    <w:rsid w:val="00F5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rsid w:val="00F54832"/>
    <w:rPr>
      <w:rFonts w:ascii="Courier" w:hAnsi="Courier" w:cs="Courier"/>
      <w:sz w:val="20"/>
      <w:szCs w:val="20"/>
    </w:rPr>
  </w:style>
  <w:style w:type="paragraph" w:styleId="Liststycke">
    <w:name w:val="List Paragraph"/>
    <w:basedOn w:val="Normal"/>
    <w:uiPriority w:val="34"/>
    <w:qFormat/>
    <w:rsid w:val="00B62CE8"/>
    <w:pPr>
      <w:ind w:left="720"/>
      <w:contextualSpacing/>
    </w:pPr>
  </w:style>
  <w:style w:type="character" w:styleId="Betoning2">
    <w:name w:val="Strong"/>
    <w:basedOn w:val="Standardstycketypsnitt"/>
    <w:uiPriority w:val="22"/>
    <w:qFormat/>
    <w:rsid w:val="00444DE9"/>
    <w:rPr>
      <w:b/>
    </w:rPr>
  </w:style>
  <w:style w:type="character" w:customStyle="1" w:styleId="apple-converted-space">
    <w:name w:val="apple-converted-space"/>
    <w:basedOn w:val="Standardstycketypsnitt"/>
    <w:rsid w:val="00323828"/>
  </w:style>
  <w:style w:type="paragraph" w:styleId="Bubbeltext">
    <w:name w:val="Balloon Text"/>
    <w:basedOn w:val="Normal"/>
    <w:link w:val="BubbeltextChar"/>
    <w:uiPriority w:val="99"/>
    <w:semiHidden/>
    <w:unhideWhenUsed/>
    <w:rsid w:val="005A568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A5680"/>
    <w:rPr>
      <w:rFonts w:ascii="Lucida Grande" w:hAnsi="Lucida Grande" w:cs="Lucida Grande"/>
      <w:sz w:val="18"/>
      <w:szCs w:val="18"/>
      <w:lang w:val="en-GB"/>
    </w:rPr>
  </w:style>
  <w:style w:type="paragraph" w:styleId="Normalwebb">
    <w:name w:val="Normal (Web)"/>
    <w:basedOn w:val="Normal"/>
    <w:uiPriority w:val="99"/>
    <w:unhideWhenUsed/>
    <w:rsid w:val="003A550C"/>
    <w:pPr>
      <w:spacing w:before="100" w:beforeAutospacing="1" w:after="100" w:afterAutospacing="1"/>
    </w:pPr>
    <w:rPr>
      <w:rFonts w:ascii="Times" w:hAnsi="Times" w:cs="Times New Roman"/>
      <w:sz w:val="20"/>
      <w:szCs w:val="20"/>
    </w:rPr>
  </w:style>
  <w:style w:type="character" w:styleId="Hyperlnk">
    <w:name w:val="Hyperlink"/>
    <w:basedOn w:val="Standardstycketypsnitt"/>
    <w:unhideWhenUsed/>
    <w:rsid w:val="003A550C"/>
    <w:rPr>
      <w:color w:val="0000FF"/>
      <w:u w:val="single"/>
    </w:rPr>
  </w:style>
  <w:style w:type="character" w:styleId="Kommentarsreferens">
    <w:name w:val="annotation reference"/>
    <w:basedOn w:val="Standardstycketypsnitt"/>
    <w:uiPriority w:val="99"/>
    <w:semiHidden/>
    <w:unhideWhenUsed/>
    <w:rsid w:val="00495D14"/>
    <w:rPr>
      <w:sz w:val="16"/>
      <w:szCs w:val="16"/>
    </w:rPr>
  </w:style>
  <w:style w:type="paragraph" w:styleId="Kommentarer">
    <w:name w:val="annotation text"/>
    <w:basedOn w:val="Normal"/>
    <w:link w:val="KommentarerChar"/>
    <w:uiPriority w:val="99"/>
    <w:unhideWhenUsed/>
    <w:rsid w:val="00495D14"/>
    <w:rPr>
      <w:sz w:val="20"/>
      <w:szCs w:val="20"/>
    </w:rPr>
  </w:style>
  <w:style w:type="character" w:customStyle="1" w:styleId="KommentarerChar">
    <w:name w:val="Kommentarer Char"/>
    <w:basedOn w:val="Standardstycketypsnitt"/>
    <w:link w:val="Kommentarer"/>
    <w:uiPriority w:val="99"/>
    <w:rsid w:val="00495D14"/>
    <w:rPr>
      <w:sz w:val="20"/>
      <w:szCs w:val="20"/>
    </w:rPr>
  </w:style>
  <w:style w:type="paragraph" w:styleId="Kommentarsmne">
    <w:name w:val="annotation subject"/>
    <w:basedOn w:val="Kommentarer"/>
    <w:next w:val="Kommentarer"/>
    <w:link w:val="KommentarsmneChar"/>
    <w:uiPriority w:val="99"/>
    <w:semiHidden/>
    <w:unhideWhenUsed/>
    <w:rsid w:val="00495D14"/>
    <w:rPr>
      <w:b/>
      <w:bCs/>
    </w:rPr>
  </w:style>
  <w:style w:type="character" w:customStyle="1" w:styleId="KommentarsmneChar">
    <w:name w:val="Kommentarsämne Char"/>
    <w:basedOn w:val="KommentarerChar"/>
    <w:link w:val="Kommentarsmne"/>
    <w:uiPriority w:val="99"/>
    <w:semiHidden/>
    <w:rsid w:val="00495D14"/>
    <w:rPr>
      <w:b/>
      <w:bCs/>
      <w:sz w:val="20"/>
      <w:szCs w:val="20"/>
    </w:rPr>
  </w:style>
  <w:style w:type="paragraph" w:customStyle="1" w:styleId="SenseBody">
    <w:name w:val="SenseBody"/>
    <w:basedOn w:val="Brdtext"/>
    <w:qFormat/>
    <w:rsid w:val="000C7D87"/>
    <w:pPr>
      <w:tabs>
        <w:tab w:val="left" w:pos="227"/>
      </w:tabs>
      <w:spacing w:after="0"/>
      <w:jc w:val="both"/>
    </w:pPr>
    <w:rPr>
      <w:rFonts w:ascii="Times New Roman" w:eastAsia="Times New Roman" w:hAnsi="Times New Roman" w:cs="Times New Roman"/>
      <w:noProof/>
      <w:sz w:val="20"/>
      <w:szCs w:val="20"/>
      <w:lang w:val="en-AU" w:eastAsia="en-GB"/>
    </w:rPr>
  </w:style>
  <w:style w:type="paragraph" w:customStyle="1" w:styleId="SenseQuote">
    <w:name w:val="SenseQuote"/>
    <w:basedOn w:val="SenseBody"/>
    <w:rsid w:val="000C7D87"/>
    <w:pPr>
      <w:tabs>
        <w:tab w:val="left" w:pos="454"/>
      </w:tabs>
      <w:spacing w:before="120" w:after="120"/>
      <w:ind w:left="227" w:right="227"/>
    </w:pPr>
  </w:style>
  <w:style w:type="paragraph" w:styleId="Brdtext">
    <w:name w:val="Body Text"/>
    <w:basedOn w:val="Normal"/>
    <w:link w:val="BrdtextChar"/>
    <w:uiPriority w:val="99"/>
    <w:semiHidden/>
    <w:unhideWhenUsed/>
    <w:rsid w:val="000C7D87"/>
    <w:pPr>
      <w:spacing w:after="120"/>
    </w:pPr>
  </w:style>
  <w:style w:type="character" w:customStyle="1" w:styleId="BrdtextChar">
    <w:name w:val="Brödtext Char"/>
    <w:basedOn w:val="Standardstycketypsnitt"/>
    <w:link w:val="Brdtext"/>
    <w:uiPriority w:val="99"/>
    <w:semiHidden/>
    <w:rsid w:val="000C7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44">
      <w:bodyDiv w:val="1"/>
      <w:marLeft w:val="0"/>
      <w:marRight w:val="0"/>
      <w:marTop w:val="0"/>
      <w:marBottom w:val="0"/>
      <w:divBdr>
        <w:top w:val="none" w:sz="0" w:space="0" w:color="auto"/>
        <w:left w:val="none" w:sz="0" w:space="0" w:color="auto"/>
        <w:bottom w:val="none" w:sz="0" w:space="0" w:color="auto"/>
        <w:right w:val="none" w:sz="0" w:space="0" w:color="auto"/>
      </w:divBdr>
    </w:div>
    <w:div w:id="34504016">
      <w:bodyDiv w:val="1"/>
      <w:marLeft w:val="0"/>
      <w:marRight w:val="0"/>
      <w:marTop w:val="0"/>
      <w:marBottom w:val="0"/>
      <w:divBdr>
        <w:top w:val="none" w:sz="0" w:space="0" w:color="auto"/>
        <w:left w:val="none" w:sz="0" w:space="0" w:color="auto"/>
        <w:bottom w:val="none" w:sz="0" w:space="0" w:color="auto"/>
        <w:right w:val="none" w:sz="0" w:space="0" w:color="auto"/>
      </w:divBdr>
    </w:div>
    <w:div w:id="107748016">
      <w:bodyDiv w:val="1"/>
      <w:marLeft w:val="0"/>
      <w:marRight w:val="0"/>
      <w:marTop w:val="0"/>
      <w:marBottom w:val="0"/>
      <w:divBdr>
        <w:top w:val="none" w:sz="0" w:space="0" w:color="auto"/>
        <w:left w:val="none" w:sz="0" w:space="0" w:color="auto"/>
        <w:bottom w:val="none" w:sz="0" w:space="0" w:color="auto"/>
        <w:right w:val="none" w:sz="0" w:space="0" w:color="auto"/>
      </w:divBdr>
    </w:div>
    <w:div w:id="364790192">
      <w:bodyDiv w:val="1"/>
      <w:marLeft w:val="0"/>
      <w:marRight w:val="0"/>
      <w:marTop w:val="0"/>
      <w:marBottom w:val="0"/>
      <w:divBdr>
        <w:top w:val="none" w:sz="0" w:space="0" w:color="auto"/>
        <w:left w:val="none" w:sz="0" w:space="0" w:color="auto"/>
        <w:bottom w:val="none" w:sz="0" w:space="0" w:color="auto"/>
        <w:right w:val="none" w:sz="0" w:space="0" w:color="auto"/>
      </w:divBdr>
    </w:div>
    <w:div w:id="565652193">
      <w:bodyDiv w:val="1"/>
      <w:marLeft w:val="0"/>
      <w:marRight w:val="0"/>
      <w:marTop w:val="0"/>
      <w:marBottom w:val="0"/>
      <w:divBdr>
        <w:top w:val="none" w:sz="0" w:space="0" w:color="auto"/>
        <w:left w:val="none" w:sz="0" w:space="0" w:color="auto"/>
        <w:bottom w:val="none" w:sz="0" w:space="0" w:color="auto"/>
        <w:right w:val="none" w:sz="0" w:space="0" w:color="auto"/>
      </w:divBdr>
      <w:divsChild>
        <w:div w:id="908270718">
          <w:marLeft w:val="180"/>
          <w:marRight w:val="180"/>
          <w:marTop w:val="0"/>
          <w:marBottom w:val="0"/>
          <w:divBdr>
            <w:top w:val="none" w:sz="0" w:space="0" w:color="auto"/>
            <w:left w:val="none" w:sz="0" w:space="0" w:color="auto"/>
            <w:bottom w:val="none" w:sz="0" w:space="0" w:color="auto"/>
            <w:right w:val="none" w:sz="0" w:space="0" w:color="auto"/>
          </w:divBdr>
          <w:divsChild>
            <w:div w:id="1707220555">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647637185">
      <w:bodyDiv w:val="1"/>
      <w:marLeft w:val="0"/>
      <w:marRight w:val="0"/>
      <w:marTop w:val="0"/>
      <w:marBottom w:val="0"/>
      <w:divBdr>
        <w:top w:val="none" w:sz="0" w:space="0" w:color="auto"/>
        <w:left w:val="none" w:sz="0" w:space="0" w:color="auto"/>
        <w:bottom w:val="none" w:sz="0" w:space="0" w:color="auto"/>
        <w:right w:val="none" w:sz="0" w:space="0" w:color="auto"/>
      </w:divBdr>
    </w:div>
    <w:div w:id="774666567">
      <w:bodyDiv w:val="1"/>
      <w:marLeft w:val="0"/>
      <w:marRight w:val="0"/>
      <w:marTop w:val="0"/>
      <w:marBottom w:val="0"/>
      <w:divBdr>
        <w:top w:val="none" w:sz="0" w:space="0" w:color="auto"/>
        <w:left w:val="none" w:sz="0" w:space="0" w:color="auto"/>
        <w:bottom w:val="none" w:sz="0" w:space="0" w:color="auto"/>
        <w:right w:val="none" w:sz="0" w:space="0" w:color="auto"/>
      </w:divBdr>
    </w:div>
    <w:div w:id="1245643968">
      <w:bodyDiv w:val="1"/>
      <w:marLeft w:val="0"/>
      <w:marRight w:val="0"/>
      <w:marTop w:val="0"/>
      <w:marBottom w:val="0"/>
      <w:divBdr>
        <w:top w:val="none" w:sz="0" w:space="0" w:color="auto"/>
        <w:left w:val="none" w:sz="0" w:space="0" w:color="auto"/>
        <w:bottom w:val="none" w:sz="0" w:space="0" w:color="auto"/>
        <w:right w:val="none" w:sz="0" w:space="0" w:color="auto"/>
      </w:divBdr>
    </w:div>
    <w:div w:id="1303346806">
      <w:bodyDiv w:val="1"/>
      <w:marLeft w:val="0"/>
      <w:marRight w:val="0"/>
      <w:marTop w:val="0"/>
      <w:marBottom w:val="0"/>
      <w:divBdr>
        <w:top w:val="none" w:sz="0" w:space="0" w:color="auto"/>
        <w:left w:val="none" w:sz="0" w:space="0" w:color="auto"/>
        <w:bottom w:val="none" w:sz="0" w:space="0" w:color="auto"/>
        <w:right w:val="none" w:sz="0" w:space="0" w:color="auto"/>
      </w:divBdr>
    </w:div>
    <w:div w:id="1315601727">
      <w:bodyDiv w:val="1"/>
      <w:marLeft w:val="0"/>
      <w:marRight w:val="0"/>
      <w:marTop w:val="0"/>
      <w:marBottom w:val="0"/>
      <w:divBdr>
        <w:top w:val="none" w:sz="0" w:space="0" w:color="auto"/>
        <w:left w:val="none" w:sz="0" w:space="0" w:color="auto"/>
        <w:bottom w:val="none" w:sz="0" w:space="0" w:color="auto"/>
        <w:right w:val="none" w:sz="0" w:space="0" w:color="auto"/>
      </w:divBdr>
    </w:div>
    <w:div w:id="1673292086">
      <w:bodyDiv w:val="1"/>
      <w:marLeft w:val="0"/>
      <w:marRight w:val="0"/>
      <w:marTop w:val="0"/>
      <w:marBottom w:val="0"/>
      <w:divBdr>
        <w:top w:val="none" w:sz="0" w:space="0" w:color="auto"/>
        <w:left w:val="none" w:sz="0" w:space="0" w:color="auto"/>
        <w:bottom w:val="none" w:sz="0" w:space="0" w:color="auto"/>
        <w:right w:val="none" w:sz="0" w:space="0" w:color="auto"/>
      </w:divBdr>
    </w:div>
    <w:div w:id="1839154818">
      <w:bodyDiv w:val="1"/>
      <w:marLeft w:val="0"/>
      <w:marRight w:val="0"/>
      <w:marTop w:val="0"/>
      <w:marBottom w:val="0"/>
      <w:divBdr>
        <w:top w:val="none" w:sz="0" w:space="0" w:color="auto"/>
        <w:left w:val="none" w:sz="0" w:space="0" w:color="auto"/>
        <w:bottom w:val="none" w:sz="0" w:space="0" w:color="auto"/>
        <w:right w:val="none" w:sz="0" w:space="0" w:color="auto"/>
      </w:divBdr>
    </w:div>
    <w:div w:id="1860000918">
      <w:bodyDiv w:val="1"/>
      <w:marLeft w:val="0"/>
      <w:marRight w:val="0"/>
      <w:marTop w:val="0"/>
      <w:marBottom w:val="0"/>
      <w:divBdr>
        <w:top w:val="none" w:sz="0" w:space="0" w:color="auto"/>
        <w:left w:val="none" w:sz="0" w:space="0" w:color="auto"/>
        <w:bottom w:val="none" w:sz="0" w:space="0" w:color="auto"/>
        <w:right w:val="none" w:sz="0" w:space="0" w:color="auto"/>
      </w:divBdr>
      <w:divsChild>
        <w:div w:id="837888676">
          <w:marLeft w:val="180"/>
          <w:marRight w:val="180"/>
          <w:marTop w:val="0"/>
          <w:marBottom w:val="0"/>
          <w:divBdr>
            <w:top w:val="none" w:sz="0" w:space="0" w:color="auto"/>
            <w:left w:val="none" w:sz="0" w:space="0" w:color="auto"/>
            <w:bottom w:val="none" w:sz="0" w:space="0" w:color="auto"/>
            <w:right w:val="none" w:sz="0" w:space="0" w:color="auto"/>
          </w:divBdr>
          <w:divsChild>
            <w:div w:id="1581862518">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990938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wa.kurantowicz@dsw.edu.p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GL2017.dsw.edu.pl" TargetMode="External"/><Relationship Id="rId7" Type="http://schemas.openxmlformats.org/officeDocument/2006/relationships/hyperlink" Target="mailto:BGL2017@dsw.edu.pl" TargetMode="External"/><Relationship Id="rId8" Type="http://schemas.openxmlformats.org/officeDocument/2006/relationships/hyperlink" Target="mailto:BGL2017@dsw.edu.pl" TargetMode="External"/><Relationship Id="rId9" Type="http://schemas.openxmlformats.org/officeDocument/2006/relationships/hyperlink" Target="http://www.BGL2017@dsw.edu.pl" TargetMode="External"/><Relationship Id="rId10" Type="http://schemas.openxmlformats.org/officeDocument/2006/relationships/hyperlink" Target="mailto:BGL2017@dsw.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2912</Words>
  <Characters>15437</Characters>
  <Application>Microsoft Macintosh Word</Application>
  <DocSecurity>0</DocSecurity>
  <Lines>128</Lines>
  <Paragraphs>36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Überschriften</vt:lpstr>
      </vt:variant>
      <vt:variant>
        <vt:i4>4</vt:i4>
      </vt:variant>
      <vt:variant>
        <vt:lpstr>Título</vt:lpstr>
      </vt:variant>
      <vt:variant>
        <vt:i4>1</vt:i4>
      </vt:variant>
    </vt:vector>
  </HeadingPairs>
  <TitlesOfParts>
    <vt:vector size="8" baseType="lpstr">
      <vt:lpstr/>
      <vt:lpstr/>
      <vt:lpstr/>
      <vt:lpstr>About ESREA</vt:lpstr>
      <vt:lpstr>Network conference 2014</vt:lpstr>
      <vt:lpstr>June 26th, 27th and 28th 2014</vt:lpstr>
      <vt:lpstr>Institute of Education of the University of Lisbon (Lisbon, Portugal)</vt:lpstr>
      <vt:lpstr/>
    </vt:vector>
  </TitlesOfParts>
  <Company>IEP UMinho</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Guimarães</dc:creator>
  <cp:keywords/>
  <dc:description/>
  <cp:lastModifiedBy>Fredrik Sandberg</cp:lastModifiedBy>
  <cp:revision>2</cp:revision>
  <dcterms:created xsi:type="dcterms:W3CDTF">2016-10-09T13:05:00Z</dcterms:created>
  <dcterms:modified xsi:type="dcterms:W3CDTF">2016-10-09T13:05:00Z</dcterms:modified>
</cp:coreProperties>
</file>